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60" w:lineRule="exact"/>
        <w:jc w:val="center"/>
        <w:outlineLvl w:val="0"/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  <w:lang w:eastAsia="zh-CN"/>
        </w:rPr>
      </w:pPr>
    </w:p>
    <w:p>
      <w:pPr>
        <w:widowControl/>
        <w:shd w:val="clear" w:color="auto" w:fill="FFFFFF"/>
        <w:spacing w:line="440" w:lineRule="atLeast"/>
        <w:jc w:val="left"/>
        <w:rPr>
          <w:rFonts w:hint="eastAsia" w:ascii="仿宋_GB2312" w:hAnsi="仿宋" w:eastAsia="仿宋_GB2312" w:cs="宋体"/>
          <w:b w:val="0"/>
          <w:bCs w:val="0"/>
          <w:kern w:val="0"/>
          <w:sz w:val="28"/>
          <w:szCs w:val="28"/>
          <w:lang w:val="en-US" w:eastAsia="zh-Hans"/>
        </w:rPr>
      </w:pPr>
      <w:r>
        <w:rPr>
          <w:rFonts w:hint="eastAsia" w:ascii="仿宋_GB2312" w:hAnsi="仿宋" w:eastAsia="仿宋_GB2312" w:cs="宋体"/>
          <w:b w:val="0"/>
          <w:bCs w:val="0"/>
          <w:kern w:val="0"/>
          <w:sz w:val="28"/>
          <w:szCs w:val="28"/>
          <w:lang w:val="en-US" w:eastAsia="zh-Hans"/>
        </w:rPr>
        <w:t>附件</w:t>
      </w:r>
      <w:r>
        <w:rPr>
          <w:rFonts w:hint="default" w:ascii="仿宋_GB2312" w:hAnsi="仿宋" w:eastAsia="仿宋_GB2312" w:cs="宋体"/>
          <w:b w:val="0"/>
          <w:bCs w:val="0"/>
          <w:kern w:val="0"/>
          <w:sz w:val="28"/>
          <w:szCs w:val="28"/>
          <w:lang w:eastAsia="zh-Hans"/>
        </w:rPr>
        <w:t>1</w:t>
      </w:r>
    </w:p>
    <w:p>
      <w:pPr>
        <w:widowControl/>
        <w:shd w:val="clear" w:color="auto" w:fill="FFFFFF"/>
        <w:spacing w:line="440" w:lineRule="atLeast"/>
        <w:jc w:val="center"/>
        <w:rPr>
          <w:rFonts w:hint="eastAsia" w:ascii="黑体" w:hAnsi="黑体" w:eastAsia="黑体" w:cs="黑体"/>
          <w:b w:val="0"/>
          <w:bCs w:val="0"/>
          <w:kern w:val="0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kern w:val="0"/>
          <w:sz w:val="28"/>
          <w:szCs w:val="28"/>
          <w:lang w:val="en-US" w:eastAsia="zh-CN"/>
        </w:rPr>
        <w:t>岗位职责及任职资格</w:t>
      </w:r>
    </w:p>
    <w:tbl>
      <w:tblPr>
        <w:tblStyle w:val="12"/>
        <w:tblW w:w="539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6"/>
        <w:gridCol w:w="7437"/>
        <w:gridCol w:w="5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  <w:jc w:val="center"/>
        </w:trPr>
        <w:tc>
          <w:tcPr>
            <w:tcW w:w="5000" w:type="pct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kern w:val="2"/>
                <w:sz w:val="22"/>
                <w:szCs w:val="22"/>
                <w:vertAlign w:val="baseline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22"/>
                <w:szCs w:val="22"/>
                <w:vertAlign w:val="baseline"/>
                <w:lang w:val="en-US" w:eastAsia="zh-Hans" w:bidi="ar-SA"/>
              </w:rPr>
              <w:t>天津绿动未来能源管理有限公司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  <w:jc w:val="center"/>
        </w:trPr>
        <w:tc>
          <w:tcPr>
            <w:tcW w:w="399" w:type="pct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  <w:vertAlign w:val="baseline"/>
                <w:lang w:val="en-US" w:eastAsia="zh-CN"/>
              </w:rPr>
              <w:t>岗位名称</w:t>
            </w:r>
          </w:p>
        </w:tc>
        <w:tc>
          <w:tcPr>
            <w:tcW w:w="2659" w:type="pct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  <w:vertAlign w:val="baseline"/>
                <w:lang w:val="en-US" w:eastAsia="zh-CN"/>
              </w:rPr>
              <w:t>岗位职责</w:t>
            </w:r>
          </w:p>
        </w:tc>
        <w:tc>
          <w:tcPr>
            <w:tcW w:w="1941" w:type="pct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  <w:vertAlign w:val="baseline"/>
                <w:lang w:val="en-US" w:eastAsia="zh-CN"/>
              </w:rPr>
              <w:t>任职资格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8" w:hRule="atLeast"/>
          <w:jc w:val="center"/>
        </w:trPr>
        <w:tc>
          <w:tcPr>
            <w:tcW w:w="399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  <w:t>工程技术副主任</w:t>
            </w:r>
          </w:p>
        </w:tc>
        <w:tc>
          <w:tcPr>
            <w:tcW w:w="2659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1.负责综合能源各类业务现场调研和资料收集工作；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2.根据现场调研收集项目信息，对项目可行性经济性初判，筛选项目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Hans" w:bidi="ar"/>
              </w:rPr>
              <w:t>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3.负责综合能源各类业务技术方案设计和项目建议书编写工作；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4.负责综合能源各类业务技术方案审查和评估工作；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5.负责与相关规划、咨询、设计单位对接，保障对业务的技术支持；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6.负责综合能源业务全流程技术管理工作，推动项目实施落地，过程中质量和进度管理；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7.负责定期组织部门人员进行技术培训工作。</w:t>
            </w:r>
          </w:p>
        </w:tc>
        <w:tc>
          <w:tcPr>
            <w:tcW w:w="1941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1.本科及以上学历；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2.动力、暖通、新能源等相关专业；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3.年龄40周岁以下，5年以上能源站设计、建设或运维等相关工作经验；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4.具有可研编制、施工图设计方面的技术能力；对综合能源业务有一定的认识和理解，具有自己的观点和思考；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5.具有较好的语言表达和文字组织能力；熟练使用Office、AutoCAD等办公软件，熟练掌握电网规划、设计等相关技术软件；有电力设计院工作经历者优先；具备独立开展工作的能力，具有缜密的思考习惯；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6.特别优秀者可适当放宽条件。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6" w:hRule="atLeast"/>
          <w:jc w:val="center"/>
        </w:trPr>
        <w:tc>
          <w:tcPr>
            <w:tcW w:w="399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  <w:t>综合管理部副主任（侧重行政）</w:t>
            </w:r>
          </w:p>
        </w:tc>
        <w:tc>
          <w:tcPr>
            <w:tcW w:w="2659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1.负责公司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Hans" w:bidi="ar"/>
              </w:rPr>
              <w:t>各类行政事务管理；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2.负责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Hans" w:bidi="ar"/>
              </w:rPr>
              <w:t>组织协调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公司各类重大会议、公务活动的筹备、组织与服务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Hans" w:bidi="ar"/>
              </w:rPr>
              <w:t>；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3.负责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Hans" w:bidi="ar"/>
              </w:rPr>
              <w:t>完成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公司重要综合性报告、文件及领导讲话等文字材料的起草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Hans" w:bidi="ar"/>
              </w:rPr>
              <w:t>、编制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、整理工作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Hans" w:bidi="ar"/>
              </w:rPr>
              <w:t>；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4.负责公司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Hans" w:bidi="ar"/>
              </w:rPr>
              <w:t>各类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会议材料的准备、会议纪要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Hans" w:bidi="ar"/>
              </w:rPr>
              <w:t>编制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及传达等工作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Hans" w:bidi="ar"/>
              </w:rPr>
              <w:t>；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5.负责公司重点工作的督办，编制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Hans" w:bidi="ar"/>
              </w:rPr>
              <w:t>公司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周、月度重点工作督办单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Hans" w:bidi="ar"/>
              </w:rPr>
              <w:t>，并按要求进行督办考核；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6.负责编制公司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Hans" w:bidi="ar"/>
              </w:rPr>
              <w:t>综合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行政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Hans" w:bidi="ar"/>
              </w:rPr>
              <w:t>类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等管理规章制度，并负责监督检查制度落实情况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Hans" w:bidi="ar"/>
              </w:rPr>
              <w:t>；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7.负责公司办公用房、车辆等固定资产的登记、租赁以及其他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Hans" w:bidi="ar"/>
              </w:rPr>
              <w:t>综合服务类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管理工作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Hans" w:bidi="ar"/>
              </w:rPr>
              <w:t>；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8.负责公司日常办公用品及其他低值易耗品的购买、保管、登记、领用等管理工作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Hans" w:bidi="ar"/>
              </w:rPr>
              <w:t>；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9.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Hans" w:bidi="ar"/>
              </w:rPr>
              <w:t>负责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公司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Hans" w:bidi="ar"/>
              </w:rPr>
              <w:t>接待、会务管理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等工作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Hans" w:bidi="ar"/>
              </w:rPr>
              <w:t>；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10.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Hans" w:bidi="ar"/>
              </w:rPr>
              <w:t>协助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负责公司企业文化建设管理工作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Hans" w:bidi="ar"/>
              </w:rPr>
              <w:t>；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1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.完成领导交办的其他工作。</w:t>
            </w:r>
          </w:p>
        </w:tc>
        <w:tc>
          <w:tcPr>
            <w:tcW w:w="1941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1.本科及以上学历；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2.年龄40周岁以下；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3.具有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5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年以上综合行政管理相关工作经验，有较强的文字写作能力；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4.具有中级职称优先考虑；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5.具有较好的语言表达和文字组织能力；熟练使用Office等办公软件，具备独立开展工作的能力，具有缜密的思考习惯；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6.特别优秀者可适当放宽条件。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0" w:hRule="atLeast"/>
          <w:jc w:val="center"/>
        </w:trPr>
        <w:tc>
          <w:tcPr>
            <w:tcW w:w="399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Hans" w:bidi="ar-SA"/>
              </w:rPr>
              <w:t>综合管理部副主任(侧重审计)</w:t>
            </w:r>
          </w:p>
        </w:tc>
        <w:tc>
          <w:tcPr>
            <w:tcW w:w="2659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atLeast"/>
              <w:ind w:leftChars="0" w:right="0" w:right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负责组织审计计划编制与审批、审计项目实施、审计质量控制；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atLeast"/>
              <w:ind w:leftChars="0" w:right="0" w:right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配合集团公司及外部机构完成内、外审工作；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atLeast"/>
              <w:ind w:leftChars="0" w:right="0" w:right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负责组织开展工程审计、财务审计、管理审计、经济审计、离任审计等工作，督促落实审计发现问题的整改工作；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atLeast"/>
              <w:ind w:leftChars="0" w:right="0" w:rightChars="0"/>
              <w:jc w:val="left"/>
              <w:textAlignment w:val="center"/>
              <w:outlineLvl w:val="9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负责组织对外聘审计中介机构管理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Hans" w:bidi="ar"/>
              </w:rPr>
              <w:t>；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atLeast"/>
              <w:ind w:leftChars="0" w:right="0" w:right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负责归口组织开展违规经营投资责任追究工作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Hans" w:bidi="ar"/>
              </w:rPr>
              <w:t>；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atLeast"/>
              <w:ind w:leftChars="0" w:right="0" w:right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Hans" w:bidi="ar"/>
              </w:rPr>
              <w:t>协助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负责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Hans" w:bidi="ar"/>
              </w:rPr>
              <w:t>部门其他工作；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atLeast"/>
              <w:ind w:leftChars="0" w:right="0" w:right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Hans" w:bidi="ar"/>
              </w:rPr>
              <w:t>完成领导交办的其他工作。</w:t>
            </w:r>
          </w:p>
        </w:tc>
        <w:tc>
          <w:tcPr>
            <w:tcW w:w="1941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1.本科及以上学历，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Hans" w:bidi="ar"/>
              </w:rPr>
              <w:t>会计、审计财务管理类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相关专业；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2.年龄40周岁以下；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3.掌握国家有关财经法律、法规、政策及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Hans" w:bidi="ar"/>
              </w:rPr>
              <w:t>集团公司相关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规章制度，具有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5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年以上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Hans" w:bidi="ar"/>
              </w:rPr>
              <w:t>审计专业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工作经验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Hans" w:bidi="ar"/>
              </w:rPr>
              <w:t>，熟悉审计相关理论和专业知识，熟悉审计业务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；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4.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具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Hans" w:bidi="ar"/>
              </w:rPr>
              <w:t>有财务类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中级职称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Hans" w:bidi="ar"/>
              </w:rPr>
              <w:t>、审计专业技术资格证书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优先考虑，中共党员优先考虑；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5.熟悉财务会计、税务会计等相关财会专业知识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Hans" w:bidi="ar"/>
              </w:rPr>
              <w:t>，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具有较强的分析与判断能力，具有较好的语言表达和文字组织能力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Hans" w:bidi="ar"/>
              </w:rPr>
              <w:t>，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具备独立开展工作的能力，具有缜密的思考习惯；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6.特别优秀者可适当放宽条件。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4" w:hRule="atLeast"/>
          <w:jc w:val="center"/>
        </w:trPr>
        <w:tc>
          <w:tcPr>
            <w:tcW w:w="111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default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Hans" w:bidi="ar-SA"/>
              </w:rPr>
              <w:t>党群工作部副主任</w:t>
            </w:r>
          </w:p>
        </w:tc>
        <w:tc>
          <w:tcPr>
            <w:tcW w:w="7437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atLeast"/>
              <w:ind w:right="0" w:right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协助做好公司党组织建设、精神文明建设、工会工作、女工工作、企业文化建设等工作规划和计划的制定工作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Hans" w:bidi="ar"/>
              </w:rPr>
              <w:t>；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atLeast"/>
              <w:ind w:right="0" w:right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2.负责按照有关规定，建立完善公司层级党组织和各基层党组织，完善组织职能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Hans" w:bidi="ar"/>
              </w:rPr>
              <w:t>；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atLeast"/>
              <w:ind w:right="0" w:right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3.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负责公司党组织及各基层组织的学习和民主生活会的筹备、组织和服务工作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Hans" w:bidi="ar"/>
              </w:rPr>
              <w:t>；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atLeast"/>
              <w:ind w:right="0" w:right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Hans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4.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负责传达贯彻党的路线方针政策，开展宣传思想政治工作，负责公司内部宣传及载体建设和管理工作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Hans" w:bidi="ar"/>
              </w:rPr>
              <w:t>；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atLeast"/>
              <w:ind w:right="0" w:right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5.负责及时宣传贯彻党中央、集团公司有关党的会议精神，制定内部学习计划并组织实施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Hans" w:bidi="ar"/>
              </w:rPr>
              <w:t>；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atLeast"/>
              <w:ind w:right="0" w:right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6.负责公司精神文明建设组织工作，组织开展各项精神文明创建活动工作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Hans" w:bidi="ar"/>
              </w:rPr>
              <w:t>；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atLeast"/>
              <w:ind w:right="0" w:right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Hans" w:bidi="ar"/>
              </w:rPr>
              <w:t>7.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负责整体统筹公司党、工、团组织建设，负责制定相应组织管理制度并开展相应换届、选举等工作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Hans" w:bidi="ar"/>
              </w:rPr>
              <w:t>；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atLeast"/>
              <w:ind w:right="0" w:right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Hans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8.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协助做好公司工会组织工作。负责制定公司制度，并监督检查制度落实情况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Hans" w:bidi="ar"/>
              </w:rPr>
              <w:t>；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atLeast"/>
              <w:ind w:right="0" w:right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Hans" w:bidi="ar"/>
              </w:rPr>
              <w:t>9.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负责按照有关规定，做好公司党员管理工作。负责编制人员档案、接转组织关系、定期收缴、上交党费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Hans" w:bidi="ar"/>
              </w:rPr>
              <w:t>；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Hans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10.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Hans" w:bidi="ar"/>
              </w:rPr>
              <w:t>完成领导交办的其他工作。</w:t>
            </w:r>
          </w:p>
        </w:tc>
        <w:tc>
          <w:tcPr>
            <w:tcW w:w="54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1.本科及以上学历；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2.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Hans" w:bidi="ar"/>
              </w:rPr>
              <w:t>中共党员；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3.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年龄4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5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周岁以下；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4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.具有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8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年及以上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Hans" w:bidi="ar"/>
              </w:rPr>
              <w:t>党务管理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相关工作经验，文字经验丰富；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5.具有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Hans" w:bidi="ar"/>
              </w:rPr>
              <w:t>政工专业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中级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Hans" w:bidi="ar"/>
              </w:rPr>
              <w:t>及以上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职称优先考虑；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6.具有较好的语言表达和文字组织能力；熟练使用Office等办公软件，具备独立开展工作的能力，具有缜密的思考习惯；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6.特别优秀者可适当放宽条件。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6" w:hRule="atLeast"/>
          <w:jc w:val="center"/>
        </w:trPr>
        <w:tc>
          <w:tcPr>
            <w:tcW w:w="399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  <w:t>电气运行高级主管</w:t>
            </w:r>
          </w:p>
        </w:tc>
        <w:tc>
          <w:tcPr>
            <w:tcW w:w="2659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1.负责电气运行生产工作；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2.负责完善电气运行的管理制度和工作标准；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3.负责本单位的电气运行安全管理、操作票的管理；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4..负责电气专业技术培训工作，监督、检查、指导电气运行管理。</w:t>
            </w:r>
          </w:p>
        </w:tc>
        <w:tc>
          <w:tcPr>
            <w:tcW w:w="1941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1.全日制本科及以上学历，电力系统、电气工程等专业；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2.35周岁以下，具备良好的身体素质；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3.中共党员优先考虑；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4.电气专业中级及以上职称；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5.具有8年及以上工作经历，电气运行主值2年及以上工作经验。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4" w:hRule="atLeast"/>
          <w:jc w:val="center"/>
        </w:trPr>
        <w:tc>
          <w:tcPr>
            <w:tcW w:w="399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  <w:t>信息化高级主管</w:t>
            </w:r>
          </w:p>
        </w:tc>
        <w:tc>
          <w:tcPr>
            <w:tcW w:w="2659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1.负责公司信息化建设规划；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2.负责公司信息化项目的实施和更新维护；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3.组织制定公司信息化管理制度；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4.组织公司信息化培训；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5.负责公司业务流程优化的实施。</w:t>
            </w:r>
          </w:p>
        </w:tc>
        <w:tc>
          <w:tcPr>
            <w:tcW w:w="1941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1.全日制本科及以上学历，计算机相关专业毕业；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2.有信息化岗位工作5年以上工作经历。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9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  <w:t>资金业务高级主管</w:t>
            </w:r>
          </w:p>
        </w:tc>
        <w:tc>
          <w:tcPr>
            <w:tcW w:w="2659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1.负责公司资金预算管理工作，制定公司年度、月度资金收支计划，安排资金筹集、资金调拨；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2.协助公司融资渠道分析、开发，制定融资方案，维护融资渠道；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3.负责公司债务融资的后期管理，包括提款、付款、贷后管理等；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4.负责公司付款审核及借款手续办理；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5.负责管理公司银行账户相关工作；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6.负责公司税务管理工作，协助制定公司年度税务规划方案，协助公司税务合规和税务筹划工作，配合外部机构进行高新技术企业、研发费用加计扣除等专项审计工作；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7.负责公司固定资产管理及产权登记相关工作，配合外部机构进行固定资产审计、评估、鉴证等工作；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8.协助公司应收账款管理，建立应收账款管理体系，指导业务部门及时回收应收账款；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9.完成领导交办的其他任务。</w:t>
            </w:r>
          </w:p>
        </w:tc>
        <w:tc>
          <w:tcPr>
            <w:tcW w:w="1941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1.全日制本科及以上学历，会计、财务管理等相关专业；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2.具备扎实的专业知识，熟悉财税相关法规；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有融资及资金管理工作经验优先，有融资渠道者优先；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3.具有较强的谈判能力、风险把控能力和优秀的文字表达能力；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4.具有较强的学习能力、沟通能力、协调能力，抗压能力。</w:t>
            </w:r>
          </w:p>
        </w:tc>
      </w:tr>
    </w:tbl>
    <w:p>
      <w:pPr>
        <w:widowControl/>
        <w:shd w:val="clear" w:color="auto" w:fill="FFFFFF"/>
        <w:spacing w:line="440" w:lineRule="atLeast"/>
        <w:jc w:val="left"/>
        <w:rPr>
          <w:rFonts w:hint="eastAsia" w:ascii="宋体" w:hAnsi="宋体" w:eastAsia="宋体" w:cs="宋体"/>
          <w:kern w:val="0"/>
          <w:sz w:val="32"/>
          <w:szCs w:val="32"/>
          <w:lang w:eastAsia="zh-CN"/>
        </w:rPr>
        <w:sectPr>
          <w:headerReference r:id="rId3" w:type="default"/>
          <w:footerReference r:id="rId4" w:type="default"/>
          <w:pgSz w:w="16838" w:h="11906" w:orient="landscape"/>
          <w:pgMar w:top="1531" w:right="2098" w:bottom="1531" w:left="1984" w:header="851" w:footer="992" w:gutter="0"/>
          <w:pgNumType w:fmt="numberInDash"/>
          <w:cols w:space="720" w:num="1"/>
          <w:docGrid w:type="lines" w:linePitch="312" w:charSpace="0"/>
        </w:sectPr>
      </w:pPr>
    </w:p>
    <w:p>
      <w:pPr>
        <w:widowControl/>
        <w:shd w:val="clear" w:color="auto" w:fill="FFFFFF"/>
        <w:spacing w:line="440" w:lineRule="atLeast"/>
        <w:jc w:val="left"/>
        <w:rPr>
          <w:rFonts w:hint="eastAsia" w:ascii="宋体" w:hAnsi="宋体" w:eastAsia="宋体" w:cs="宋体"/>
          <w:kern w:val="0"/>
          <w:sz w:val="32"/>
          <w:szCs w:val="32"/>
          <w:lang w:eastAsia="zh-CN"/>
        </w:rPr>
      </w:pPr>
    </w:p>
    <w:tbl>
      <w:tblPr>
        <w:tblStyle w:val="12"/>
        <w:tblW w:w="5373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6"/>
        <w:gridCol w:w="4882"/>
        <w:gridCol w:w="40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  <w:jc w:val="center"/>
        </w:trPr>
        <w:tc>
          <w:tcPr>
            <w:tcW w:w="5000" w:type="pct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kern w:val="2"/>
                <w:sz w:val="22"/>
                <w:szCs w:val="22"/>
                <w:vertAlign w:val="baseline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22"/>
                <w:szCs w:val="22"/>
                <w:vertAlign w:val="baseline"/>
                <w:lang w:val="en-US" w:eastAsia="zh-Hans" w:bidi="ar-SA"/>
              </w:rPr>
              <w:t>国电投华泽（天津）资产管理有限公司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  <w:jc w:val="center"/>
        </w:trPr>
        <w:tc>
          <w:tcPr>
            <w:tcW w:w="404" w:type="pct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  <w:vertAlign w:val="baseline"/>
                <w:lang w:val="en-US" w:eastAsia="zh-CN"/>
              </w:rPr>
              <w:t>岗位名称</w:t>
            </w:r>
          </w:p>
        </w:tc>
        <w:tc>
          <w:tcPr>
            <w:tcW w:w="2507" w:type="pct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  <w:vertAlign w:val="baseline"/>
                <w:lang w:val="en-US" w:eastAsia="zh-CN"/>
              </w:rPr>
              <w:t>岗位职责</w:t>
            </w:r>
          </w:p>
        </w:tc>
        <w:tc>
          <w:tcPr>
            <w:tcW w:w="2087" w:type="pct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  <w:vertAlign w:val="baseline"/>
                <w:lang w:val="en-US" w:eastAsia="zh-CN"/>
              </w:rPr>
              <w:t>任职资格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20" w:hRule="atLeast"/>
          <w:jc w:val="center"/>
        </w:trPr>
        <w:tc>
          <w:tcPr>
            <w:tcW w:w="404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t>业务总监A</w:t>
            </w:r>
          </w:p>
        </w:tc>
        <w:tc>
          <w:tcPr>
            <w:tcW w:w="2507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t>1.负责研究外部市场环境和同业发展动向，提出相关市场竞争策略，进行相关业务产品及模式的研发和创新；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t>2.负责牵头组织实施融资租赁金融业务，设计综合金融服务方案；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t>3.负责统筹推动与金融机构和其他合作方的全面业务合作，维护与重点战略客户的良好合作关系；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t>4.根据实际状况定组织制金融解决方案，实现多方位多角度金融业务的开展；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t>5.负责统筹经营和融资租赁业务计划，向其他职能部门提出业务需求，配合做好各类业务资源的合理配置工作；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t>6.完成领导交办的其他工作。</w:t>
            </w:r>
          </w:p>
        </w:tc>
        <w:tc>
          <w:tcPr>
            <w:tcW w:w="2087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t>1.大学本科及以上学历，金融、法学、经济、财务、管理、资产评估等相关专业；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t>2.具备5年及以上资产管理、信托、基金、供应链、银行、证券等金融工作经历；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t>3.担任过高级经理（含相当职务）及以上职务；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t>4.熟悉掌握业务知识和法律相关政策要求，有丰富项目经验和贷后管理能力，敏锐的风险控能力，能够适应出差等工作性质，有项目资源优先；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t>5.具有四大资产管理公司工作经验者优先；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t>6.年龄不超过40周岁，特别优秀者可适当放宽年龄限制；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t>7.具有良好的职业素养和敬业精神，勤勉尽责，廉洁从业，具有较强的文字组织能力、口头表达能力、沟通协调能力。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0" w:hRule="atLeast"/>
          <w:jc w:val="center"/>
        </w:trPr>
        <w:tc>
          <w:tcPr>
            <w:tcW w:w="404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t>业务总监B</w:t>
            </w:r>
          </w:p>
        </w:tc>
        <w:tc>
          <w:tcPr>
            <w:tcW w:w="2507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t>1.负责研究外部市场环境和同业发展动向，提出相关市场竞争策略，进行相关业务产品及模式的研发和创新；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t>2.负责牵头组织实施保理金融业务，设计综合金融服务方案；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t>3.负责统筹推动与金融机构和其他合作方的全面业务合作，维护与重点战略客户的良好合作关系；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t>4.根据实际状况定组织制金融解决方案，实现多方位多角度金融业务的开展；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t>5.负责统筹经营和保理业务计划，向其他职能部门提出业务需求，配合做好各类业务资源的合理配置工作；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t>6.完成领导交办的其他工作。</w:t>
            </w:r>
          </w:p>
        </w:tc>
        <w:tc>
          <w:tcPr>
            <w:tcW w:w="2087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t>1.大学本科及以上学历，金融、法学、经济、财务、管理、资产评估等相关专业；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t>2.具备5年及以上资产管理、信托、基金、供应链、银行、证券等金融工作经历；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t>3.担任过高级经理（含相当职务）及以上职务；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t>4.熟悉掌握业务知识和法律相关政策要求，有丰富项目经验和贷后管理能力，敏锐的风险控能力，能够适应出差等工作性质，有项目资源优先；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t>5.具有四大资产管理公司工作经验者优先；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t>6.年龄不超过40周岁，特别优秀者可适当放宽年龄限制；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t>7.具有良好的职业素养和敬业精神，勤勉尽责，廉洁从业，具有较强的文字组织能力、口头表达能力、沟通协调能力。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4" w:hRule="atLeast"/>
          <w:jc w:val="center"/>
        </w:trPr>
        <w:tc>
          <w:tcPr>
            <w:tcW w:w="404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t>业务总监C</w:t>
            </w:r>
          </w:p>
        </w:tc>
        <w:tc>
          <w:tcPr>
            <w:tcW w:w="2507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t>1.负责研究外部市场环境和同业发展动向，提出相关市场竞争策略，进行相关业务产品及模式的研发和创新；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t>2.负责牵头组织实施供应链金融业务，设计综合金融服务方案；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t>3.负责统筹推动与金融机构和其他合作方的全面业务合作，维护与重点战略客户的良好合作关系；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t>4.根据实际状况定组织制金融解决方案，实现多方位多角度金融业务的开展；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t>5.负责统筹经营和供应链业务计划，向其他职能部门提出业务需求，配合做好各类业务资源的合理配置工作；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t>6.完成领导交办的其他工作。</w:t>
            </w:r>
          </w:p>
        </w:tc>
        <w:tc>
          <w:tcPr>
            <w:tcW w:w="2087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t>1.大学本科及以上学历，金融、法学、经济、财务、管理、资产评估等相关专业；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t>2.具备5年及以上资产管理、信托、基金、供应链、银行、证券等金融工作经历；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t>3.担任过高级经理（含相当职务）及以上职务；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t>4.熟悉掌握业务知识和法律相关政策要求，有丰富项目经验和贷后管理能力，敏锐的风险控能力，能够适应出差等工作性质，有项目资源优先；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t>5.具有四大资产管理公司工作经验者优先；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t>6.年龄不超过40周岁，特别优秀者可适当放宽年龄限制；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t>7.具有良好的职业素养和敬业精神，勤勉尽责，廉洁从业，具有较强的文字组织能力、口头表达能力、沟通协调能力。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8" w:hRule="atLeast"/>
          <w:jc w:val="center"/>
        </w:trPr>
        <w:tc>
          <w:tcPr>
            <w:tcW w:w="404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t>业务总监D</w:t>
            </w:r>
          </w:p>
        </w:tc>
        <w:tc>
          <w:tcPr>
            <w:tcW w:w="2507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t>1.负责研究外部市场环境和同业发展动向，提出相关市场竞争策略，进行相关业务产品及模式的研发和创新；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t>2.组织实施不良资产及相关业务收购、管理和处置工作，设计综合化处置方案；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t>3.负责统筹推动与金融机构和其他合作方的全面业务合作，维护与重点战略客户的良好合作关系；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t>4.根据实际状况定组织制金融解决方案，实现多方位多角度金融业务的开展；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t>5.负责统筹资产收购和处置业务计划，向其他职能部门提出业务需求，配合做好各类业务资源的合理配置工作；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t>6.完成领导交办的其他工作。</w:t>
            </w:r>
          </w:p>
        </w:tc>
        <w:tc>
          <w:tcPr>
            <w:tcW w:w="2087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t>1.大学本科及以上学历，金融、法学、经济、财务、管理、资产评估等相关专业；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t>2.具备5年及以上资产管理、信托、基金、供应链、银行、证券等金融工作经历；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t>3.担任过高级经理（含相当职务）及以上职务；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t>4.熟悉掌握业务知识和法律相关政策要求，有丰富项目经验和贷后管理能力，敏锐的风险控能力，能够适应出差等工作性质，有项目资源优先；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t>5.具有四大资产管理公司工作经验者优先；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t>6.年龄不超过40周岁，特别优秀者可适当放宽年龄限制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Hans" w:bidi="ar-SA"/>
              </w:rPr>
              <w:t>。；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t>7.具有良好的职业素养和敬业精神，勤勉尽责，廉洁从业，具有较强的文字组织能力、口头表达能力、沟通协调能力。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4" w:hRule="atLeast"/>
          <w:jc w:val="center"/>
        </w:trPr>
        <w:tc>
          <w:tcPr>
            <w:tcW w:w="404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0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投资发展副总监</w:t>
            </w:r>
          </w:p>
        </w:tc>
        <w:tc>
          <w:tcPr>
            <w:tcW w:w="2507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highlight w:val="none"/>
                <w:lang w:val="en-US" w:eastAsia="zh-CN" w:bidi="ar-SA"/>
              </w:rPr>
              <w:t>1.负责制定公司的年度投资与发展计划，负责公司投资及退出的策划、运作及管理，拟定公司投资管理制度；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highlight w:val="none"/>
                <w:lang w:val="en-US" w:eastAsia="zh-CN" w:bidi="ar-SA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highlight w:val="none"/>
                <w:lang w:val="en-US" w:eastAsia="zh-CN" w:bidi="ar-SA"/>
              </w:rPr>
              <w:t>2.牵头组织实施行业研究和同业动态跟踪工作，组织提出市场竞争策略和方案；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highlight w:val="none"/>
                <w:lang w:val="en-US" w:eastAsia="zh-CN" w:bidi="ar-SA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highlight w:val="none"/>
                <w:lang w:val="en-US" w:eastAsia="zh-CN" w:bidi="ar-SA"/>
              </w:rPr>
              <w:t>3.牵头开拓公司投融资渠道及合作方，统筹协调维护合作方关系；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highlight w:val="none"/>
                <w:lang w:val="en-US" w:eastAsia="zh-CN" w:bidi="ar-SA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highlight w:val="none"/>
                <w:lang w:val="en-US" w:eastAsia="zh-CN" w:bidi="ar-SA"/>
              </w:rPr>
              <w:t>4.牵头协调合投资项目融、投、管、退全流程相关相关工作，负责联系与协调公司内部部门及外部机构；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highlight w:val="none"/>
                <w:lang w:val="en-US" w:eastAsia="zh-CN" w:bidi="ar-SA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highlight w:val="none"/>
                <w:lang w:val="en-US" w:eastAsia="zh-CN" w:bidi="ar-SA"/>
              </w:rPr>
              <w:t>5.负责完善本部门工作团队划分，建立分工清晰、业务高效的团队；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highlight w:val="none"/>
                <w:lang w:val="en-US" w:eastAsia="zh-CN" w:bidi="ar-SA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highlight w:val="none"/>
                <w:lang w:val="en-US" w:eastAsia="zh-CN" w:bidi="ar-SA"/>
              </w:rPr>
              <w:t>6.参与部门中干部的任用、考核和能力提升培养；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highlight w:val="none"/>
                <w:lang w:val="en-US" w:eastAsia="zh-CN" w:bidi="ar-SA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highlight w:val="none"/>
                <w:lang w:val="en-US" w:eastAsia="zh-CN" w:bidi="ar-SA"/>
              </w:rPr>
              <w:t>7.每年承担业务指标500万元，并签订责任书；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highlight w:val="none"/>
                <w:lang w:val="en-US" w:eastAsia="zh-CN" w:bidi="ar-SA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highlight w:val="none"/>
                <w:lang w:val="en-US" w:eastAsia="zh-CN" w:bidi="ar-SA"/>
              </w:rPr>
              <w:t>8.完成领导交办的其他工作。</w:t>
            </w:r>
          </w:p>
        </w:tc>
        <w:tc>
          <w:tcPr>
            <w:tcW w:w="2087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highlight w:val="none"/>
                <w:lang w:val="en-US" w:eastAsia="zh-CN" w:bidi="ar-SA"/>
              </w:rPr>
              <w:t>1.大学本科及以上学历，金融、法学、经济、财务、管理、资产评估等相关专业；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highlight w:val="none"/>
                <w:lang w:val="en-US" w:eastAsia="zh-CN" w:bidi="ar-SA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highlight w:val="none"/>
                <w:lang w:val="en-US" w:eastAsia="zh-CN" w:bidi="ar-SA"/>
              </w:rPr>
              <w:t>2.具备7年及以上资产管理、基金、融资等金融工作经历；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highlight w:val="none"/>
                <w:lang w:val="en-US" w:eastAsia="zh-CN" w:bidi="ar-SA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highlight w:val="none"/>
                <w:lang w:val="en-US" w:eastAsia="zh-CN" w:bidi="ar-SA"/>
              </w:rPr>
              <w:t>3.担任过总监级、团队负责人（含相当职务）1年及以上职务，有丰富的投资经验；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highlight w:val="none"/>
                <w:lang w:val="en-US" w:eastAsia="zh-CN" w:bidi="ar-SA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highlight w:val="none"/>
                <w:lang w:val="en-US" w:eastAsia="zh-CN" w:bidi="ar-SA"/>
              </w:rPr>
              <w:t>4.熟悉业务知识和相关政策要求，能够适应出差等工作性质；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highlight w:val="none"/>
                <w:lang w:val="en-US" w:eastAsia="zh-CN" w:bidi="ar-SA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highlight w:val="none"/>
                <w:lang w:val="en-US" w:eastAsia="zh-CN" w:bidi="ar-SA"/>
              </w:rPr>
              <w:t>5.具有能源行业龙头企业或四大资产管理公司工作经验者优先；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highlight w:val="none"/>
                <w:lang w:val="en-US" w:eastAsia="zh-CN" w:bidi="ar-SA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highlight w:val="none"/>
                <w:lang w:val="en-US" w:eastAsia="zh-CN" w:bidi="ar-SA"/>
              </w:rPr>
              <w:t>6.年龄不超过40周岁，特别优秀者可适当放宽年龄限制；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highlight w:val="none"/>
                <w:lang w:val="en-US" w:eastAsia="zh-CN" w:bidi="ar-SA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highlight w:val="none"/>
                <w:lang w:val="en-US" w:eastAsia="zh-CN" w:bidi="ar-SA"/>
              </w:rPr>
              <w:t>7.具有良好的职业素养和敬业精神，勤勉尽责，廉洁从业，具有一定业务资源，具有较强的文字组织能力、口头表达能力、沟通协调能力。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8" w:hRule="atLeast"/>
          <w:jc w:val="center"/>
        </w:trPr>
        <w:tc>
          <w:tcPr>
            <w:tcW w:w="404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0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创新发展副总监</w:t>
            </w:r>
          </w:p>
        </w:tc>
        <w:tc>
          <w:tcPr>
            <w:tcW w:w="2507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highlight w:val="none"/>
                <w:lang w:val="en-US" w:eastAsia="zh-CN" w:bidi="ar-SA"/>
              </w:rPr>
              <w:t>1.负责制定公司的年度投资与发展计划，负责公司投资及退出的策划、运作及管理，拟定公司投资管理制度；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highlight w:val="none"/>
                <w:lang w:val="en-US" w:eastAsia="zh-CN" w:bidi="ar-SA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highlight w:val="none"/>
                <w:lang w:val="en-US" w:eastAsia="zh-CN" w:bidi="ar-SA"/>
              </w:rPr>
              <w:t>2.牵头组织实施行业研究和同业动态跟踪工作，组织提出市场竞争策略和方案；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highlight w:val="none"/>
                <w:lang w:val="en-US" w:eastAsia="zh-CN" w:bidi="ar-SA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highlight w:val="none"/>
                <w:lang w:val="en-US" w:eastAsia="zh-CN" w:bidi="ar-SA"/>
              </w:rPr>
              <w:t>3.牵头开拓公司投融资渠道及合作方，统筹协调维护合作方关系；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highlight w:val="none"/>
                <w:lang w:val="en-US" w:eastAsia="zh-CN" w:bidi="ar-SA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highlight w:val="none"/>
                <w:lang w:val="en-US" w:eastAsia="zh-CN" w:bidi="ar-SA"/>
              </w:rPr>
              <w:t>4.牵头协调合投资项目融、投、管、退全流程相关相关工作，负责联系与协调公司内部部门及外部机构；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highlight w:val="none"/>
                <w:lang w:val="en-US" w:eastAsia="zh-CN" w:bidi="ar-SA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highlight w:val="none"/>
                <w:lang w:val="en-US" w:eastAsia="zh-CN" w:bidi="ar-SA"/>
              </w:rPr>
              <w:t>5.负责完善本部门工作团队划分，建立分工清晰、业务高效的团队；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highlight w:val="none"/>
                <w:lang w:val="en-US" w:eastAsia="zh-CN" w:bidi="ar-SA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highlight w:val="none"/>
                <w:lang w:val="en-US" w:eastAsia="zh-CN" w:bidi="ar-SA"/>
              </w:rPr>
              <w:t>6.参与部门中干部的任用、考核和能力提升培养；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highlight w:val="none"/>
                <w:lang w:val="en-US" w:eastAsia="zh-CN" w:bidi="ar-SA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highlight w:val="none"/>
                <w:lang w:val="en-US" w:eastAsia="zh-CN" w:bidi="ar-SA"/>
              </w:rPr>
              <w:t>7.每年承担业务指标500万元，并签订责任书；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highlight w:val="none"/>
                <w:lang w:val="en-US" w:eastAsia="zh-CN" w:bidi="ar-SA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highlight w:val="none"/>
                <w:lang w:val="en-US" w:eastAsia="zh-CN" w:bidi="ar-SA"/>
              </w:rPr>
              <w:t>8.完成领导交办的其他工作。</w:t>
            </w:r>
          </w:p>
        </w:tc>
        <w:tc>
          <w:tcPr>
            <w:tcW w:w="2087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highlight w:val="none"/>
                <w:lang w:val="en-US" w:eastAsia="zh-CN" w:bidi="ar-SA"/>
              </w:rPr>
              <w:t>1.大学本科及以上学历，金融、法学、经济、财务、管理、资产评估等相关专业；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highlight w:val="none"/>
                <w:lang w:val="en-US" w:eastAsia="zh-CN" w:bidi="ar-SA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highlight w:val="none"/>
                <w:lang w:val="en-US" w:eastAsia="zh-CN" w:bidi="ar-SA"/>
              </w:rPr>
              <w:t>2.具备7年及以上资产管理、基金、融资等金融工作经历；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highlight w:val="none"/>
                <w:lang w:val="en-US" w:eastAsia="zh-CN" w:bidi="ar-SA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highlight w:val="none"/>
                <w:lang w:val="en-US" w:eastAsia="zh-CN" w:bidi="ar-SA"/>
              </w:rPr>
              <w:t>3.担任过总监级、团队负责人（含相当职务）1年及以上职务，有丰富的投资经验；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highlight w:val="none"/>
                <w:lang w:val="en-US" w:eastAsia="zh-CN" w:bidi="ar-SA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highlight w:val="none"/>
                <w:lang w:val="en-US" w:eastAsia="zh-CN" w:bidi="ar-SA"/>
              </w:rPr>
              <w:t>4.熟悉业务知识和相关政策要求，能够适应出差等工作性质；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highlight w:val="none"/>
                <w:lang w:val="en-US" w:eastAsia="zh-CN" w:bidi="ar-SA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highlight w:val="none"/>
                <w:lang w:val="en-US" w:eastAsia="zh-CN" w:bidi="ar-SA"/>
              </w:rPr>
              <w:t>5.具有能源行业龙头企业或四大资产管理公司工作经验者优先；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highlight w:val="none"/>
                <w:lang w:val="en-US" w:eastAsia="zh-CN" w:bidi="ar-SA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highlight w:val="none"/>
                <w:lang w:val="en-US" w:eastAsia="zh-CN" w:bidi="ar-SA"/>
              </w:rPr>
              <w:t>6.40周岁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highlight w:val="none"/>
                <w:lang w:val="en-US" w:eastAsia="zh-Hans" w:bidi="ar-SA"/>
              </w:rPr>
              <w:t>以内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highlight w:val="none"/>
                <w:lang w:val="en-US" w:eastAsia="zh-CN" w:bidi="ar-SA"/>
              </w:rPr>
              <w:t>，特别优秀者可适当放宽年龄限制；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highlight w:val="none"/>
                <w:lang w:val="en-US" w:eastAsia="zh-CN" w:bidi="ar-SA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highlight w:val="none"/>
                <w:lang w:val="en-US" w:eastAsia="zh-CN" w:bidi="ar-SA"/>
              </w:rPr>
              <w:t>7.具有良好的职业素养和敬业精神，勤勉尽责，廉洁从业，具有一定业务资源，具有较强的文字组织能力、口头表达能力、沟通协调能力。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4" w:hRule="atLeast"/>
          <w:jc w:val="center"/>
        </w:trPr>
        <w:tc>
          <w:tcPr>
            <w:tcW w:w="404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0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资本运作副总监</w:t>
            </w:r>
          </w:p>
        </w:tc>
        <w:tc>
          <w:tcPr>
            <w:tcW w:w="2507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t>1.负责制定公司的年度资本运作计划，拟定公司资本运作相关制度；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t>2.牵头公司资本运作工作，负责管理、组织实施公司重大资本运作项目。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t>3.负责完善本部门工作团队划分，建立分工清晰、业务高效的团队；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t>4.参与部门中干部的任用、考核和能力提升培养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t>5.按照公司总体规划拓展融资渠道，进行项目融资活动；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t>6.负责资金运营管理工作。归口公司资金筹集、资金运作和资金平衡方案；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t>7.负责基金的发起及运行，拓展资金通道。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t>8.完成领导交办的其他工作。</w:t>
            </w:r>
          </w:p>
        </w:tc>
        <w:tc>
          <w:tcPr>
            <w:tcW w:w="2087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t>1.本科以上学历，经济管理、投资管理、财务管理、金融相关专业；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t>2.具备一定的财务、金融及企业管理知识、熟悉掌握投融资流程和专项业务知识；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t>3.5年以上大型企业投融资及财务管理工作经验，7年以上投资或股权运作操作经验，并有组织实施大型投资并购项目操作成功案例；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t>4.熟悉证券、资本市场，具有扎实的专业知识；对企业上市及上市企业运营有一定的经验；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t>5.有较为广泛的人脉及资源（如融资机构、政府资源、银行资源、人脉资源等），并具有强有力的业务开拓能力；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t>6.良好的职业操守和组织协调能力，诚实可信，抗压能力强。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2" w:hRule="atLeast"/>
          <w:jc w:val="center"/>
        </w:trPr>
        <w:tc>
          <w:tcPr>
            <w:tcW w:w="404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0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1"/>
                <w:szCs w:val="21"/>
                <w:highlight w:val="none"/>
                <w:vertAlign w:val="baseline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人力资源副总监</w:t>
            </w:r>
          </w:p>
        </w:tc>
        <w:tc>
          <w:tcPr>
            <w:tcW w:w="2507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1"/>
                <w:szCs w:val="21"/>
                <w:lang w:val="en-US" w:eastAsia="zh-CN" w:bidi="ar-SA"/>
              </w:rPr>
              <w:t>协助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t>负责公司人力资源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Hans" w:bidi="ar-SA"/>
              </w:rPr>
              <w:t>发展规划；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Hans" w:bidi="ar-SA"/>
              </w:rPr>
              <w:t>协助部门负责人开展人力资源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t>部门建设、发展与管理工作；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t>2.负责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Hans" w:bidi="ar-SA"/>
              </w:rPr>
              <w:t>公司人力资源工作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t>业务计划、预算及资金管理；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t>3.负责</w:t>
            </w:r>
            <w:r>
              <w:rPr>
                <w:rFonts w:hint="eastAsia" w:asciiTheme="minorEastAsia" w:hAnsiTheme="minorEastAsia" w:cstheme="minorEastAsia"/>
                <w:kern w:val="0"/>
                <w:sz w:val="21"/>
                <w:szCs w:val="21"/>
                <w:lang w:val="en-US" w:eastAsia="zh-CN" w:bidi="ar-SA"/>
              </w:rPr>
              <w:t>或主要负责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t>组织发展、薪酬绩效、干部管理、人才管理、招聘管理、所属单位人力资源管控等；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t>4.</w:t>
            </w:r>
            <w:r>
              <w:rPr>
                <w:rFonts w:hint="eastAsia" w:asciiTheme="minorEastAsia" w:hAnsiTheme="minorEastAsia" w:cstheme="minorEastAsia"/>
                <w:kern w:val="0"/>
                <w:sz w:val="21"/>
                <w:szCs w:val="21"/>
                <w:lang w:val="en-US" w:eastAsia="zh-CN" w:bidi="ar-SA"/>
              </w:rPr>
              <w:t>负责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Hans" w:bidi="ar-SA"/>
              </w:rPr>
              <w:t>人力资源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t>信息化建设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Hans" w:bidi="ar-SA"/>
              </w:rPr>
              <w:t>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eastAsia="zh-CN" w:bidi="ar-SA"/>
              </w:rPr>
              <w:t>6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t>.负责本部门工作质量管理，促进部门业务领域专业能力提升，规避业务领域经营风险；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eastAsia="zh-CN" w:bidi="ar-SA"/>
              </w:rPr>
              <w:t>7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t>.完成领导交办的其他工作。</w:t>
            </w:r>
          </w:p>
        </w:tc>
        <w:tc>
          <w:tcPr>
            <w:tcW w:w="2087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t>1.大学本科及以上学历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Hans" w:bidi="ar-SA"/>
              </w:rPr>
              <w:t>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t>2.4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eastAsia="zh-CN" w:bidi="ar-SA"/>
              </w:rPr>
              <w:t>0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t>周岁以下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Hans" w:bidi="ar-SA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t>中共党员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Hans" w:bidi="ar-SA"/>
              </w:rPr>
              <w:t>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t>3.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Hans" w:bidi="ar-SA"/>
              </w:rPr>
              <w:t>具有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t>8年及以上人力资源管理工作经验，熟悉人力资源各业务板块，熟悉国家法律法规，精通人力资源政策；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eastAsia="zh-CN" w:bidi="ar-SA"/>
              </w:rPr>
              <w:t>4.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t>有集团型（或集团所属二级单位）企业工作经验、有市场化改革或市场化机制建设经验优先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Hans" w:bidi="ar-SA"/>
              </w:rPr>
              <w:t>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eastAsia="zh-CN" w:bidi="ar-SA"/>
              </w:rPr>
              <w:t>5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t>.</w:t>
            </w:r>
            <w:r>
              <w:rPr>
                <w:rFonts w:hint="eastAsia" w:asciiTheme="minorEastAsia" w:hAnsiTheme="minorEastAsia" w:cstheme="minorEastAsia"/>
                <w:kern w:val="0"/>
                <w:sz w:val="21"/>
                <w:szCs w:val="21"/>
                <w:lang w:val="en-US" w:eastAsia="zh-CN" w:bidi="ar-SA"/>
              </w:rPr>
              <w:t>有中层管理经验者优先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Hans" w:bidi="ar-SA"/>
              </w:rPr>
              <w:t>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t>6.具有人力资源职称或技能证书等优先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Hans" w:bidi="ar-SA"/>
              </w:rPr>
              <w:t>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t>7.有较强的责任心与执行力，善于分析判断；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eastAsia="zh-CN" w:bidi="ar-SA"/>
              </w:rPr>
              <w:t>8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eastAsia="zh-Hans" w:bidi="ar-SA"/>
              </w:rPr>
              <w:t>.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t>具备良好的沟通表达力和组织协调力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Hans" w:bidi="ar-SA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t>综合素质强，抗压力强</w:t>
            </w:r>
            <w:r>
              <w:rPr>
                <w:rFonts w:hint="eastAsia" w:asciiTheme="minorEastAsia" w:hAnsiTheme="minorEastAsia" w:cstheme="minorEastAsia"/>
                <w:kern w:val="0"/>
                <w:sz w:val="21"/>
                <w:szCs w:val="21"/>
                <w:lang w:val="en-US" w:eastAsia="zh-CN" w:bidi="ar-SA"/>
              </w:rPr>
              <w:t>，身体素质良好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Hans" w:bidi="ar-SA"/>
              </w:rPr>
              <w:t>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9.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特别优秀者可适当放宽条件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Hans" w:bidi="ar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6" w:hRule="atLeast"/>
          <w:jc w:val="center"/>
        </w:trPr>
        <w:tc>
          <w:tcPr>
            <w:tcW w:w="404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0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:highlight w:val="darkGreen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1"/>
                <w:szCs w:val="21"/>
                <w:highlight w:val="none"/>
                <w:vertAlign w:val="baseline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财务副总监</w:t>
            </w:r>
          </w:p>
        </w:tc>
        <w:tc>
          <w:tcPr>
            <w:tcW w:w="2507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t>1.负责公司本部财务账务、财务报告及相关财务报表的审核工作；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t>2.负责审核所属公司的财务报告及相关财务报表，编制及报送公司本部及所属公司月度合并财务报表及相关财务报表；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t>3.负责公司合并口径年度财务决算、管理与相关报告报送等工作，组织对所属公司实施财务决算及相关审核工作；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t>4.负责全面建立公司财务集中管理体制机制，完善管理制度和实施要求，实现对所属公司财务工作的有效管控；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t>5.负责建立对所属公司的财务监督管理体系，配合相关机构对所属公司财务经营工作依法开展审计、评估、监督等；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t>6.负责会计基础工作管理，对所属公司会计基础工作规范化实施情况进行检查、监督、评价；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t>7.完成领导交办的其他工作。</w:t>
            </w:r>
          </w:p>
        </w:tc>
        <w:tc>
          <w:tcPr>
            <w:tcW w:w="2087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t>1.大学本科及以上学历，会计、财务管理相关专业；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t>2.具备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eastAsia="zh-CN" w:bidi="ar-SA"/>
              </w:rPr>
              <w:t>8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t>年及以上能源、金融等行业央企或国有大中型企业财务工作经验，具备必要的专业知识和专业技能，熟悉国家有关财经法律、法规、规章和制度，遵守职业道德。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t>3.</w:t>
            </w:r>
            <w:r>
              <w:rPr>
                <w:rFonts w:hint="eastAsia" w:asciiTheme="minorEastAsia" w:hAnsiTheme="minorEastAsia" w:cstheme="minorEastAsia"/>
                <w:kern w:val="0"/>
                <w:sz w:val="21"/>
                <w:szCs w:val="21"/>
                <w:lang w:val="en-US" w:eastAsia="zh-CN" w:bidi="ar-SA"/>
              </w:rPr>
              <w:t>有中层管理经验者优先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t>；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t>4.具有中级会计师资格，具备金融从业资格证书者优先；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t>5.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eastAsia="zh-CN" w:bidi="ar-SA"/>
              </w:rPr>
              <w:t>40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t>周岁以</w:t>
            </w:r>
            <w:r>
              <w:rPr>
                <w:rFonts w:hint="eastAsia" w:asciiTheme="minorEastAsia" w:hAnsiTheme="minorEastAsia" w:cstheme="minorEastAsia"/>
                <w:kern w:val="0"/>
                <w:sz w:val="21"/>
                <w:szCs w:val="21"/>
                <w:lang w:val="en-US" w:eastAsia="zh-CN" w:bidi="ar-SA"/>
              </w:rPr>
              <w:t>下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t>，具备良好的身体素质；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t>6.具有良好的职业素养和敬业精神，勤勉尽责，廉洁从业，具有较强的文字组织能力、口头表达能力、沟通协调能力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Hans" w:bidi="ar-SA"/>
              </w:rPr>
              <w:t>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eastAsia="zh-Hans" w:bidi="ar-SA"/>
              </w:rPr>
              <w:t>7.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Hans" w:bidi="ar-SA"/>
              </w:rPr>
              <w:t>特别优秀者可适当放宽条件。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1" w:hRule="atLeast"/>
          <w:jc w:val="center"/>
        </w:trPr>
        <w:tc>
          <w:tcPr>
            <w:tcW w:w="404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t>业务高级经理（侧重保理、供应链金融）</w:t>
            </w:r>
          </w:p>
        </w:tc>
        <w:tc>
          <w:tcPr>
            <w:tcW w:w="2507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t>1.协助业务总监做好外部市场环境和同业发展动向研究，提出相关市场竞争策略，进行相关业务产品及模式的研发和创新；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t>2.负责牵头组织实施保理、供应链金融业务，设计综合金融服务方案；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t>3.负责推动与金融机构和其他合作方的业务合作，维护与重点战略客户的良好合作关系；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t>4.根据实际状况定制金融解决方案，实现多方位多角度金融业务的开展；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t>5.负责根据资产收购和处置业务计划，向其他职能部门提出业务需求，配合做好各类业务资源的合理配置工作；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t>6.完成领导交办的其他工作。</w:t>
            </w:r>
          </w:p>
        </w:tc>
        <w:tc>
          <w:tcPr>
            <w:tcW w:w="2087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t>1.大学本科及以上学历，金融、法学、经济、财务、管理、资产评估等相关专业；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t>2.具备3年及以上资产管理、信托、基金、供应链、银行、证券等金融工作经历；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t>3.担任过经理级（含相当职务）及以上职务；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t>4.熟悉业务知识和相关政策要求，能够适应出差等工作性质；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t>5.具有四大资产管理公司工作经验者优先；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t>6.年龄不超过40周岁，特别优秀者可适当放宽年龄限制；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t>7.具有良好的职业素养和敬业精神，勤勉尽责，廉洁从业，具有较强的文字组织能力、口头表达能力、沟通协调能力。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96" w:hRule="atLeast"/>
          <w:jc w:val="center"/>
        </w:trPr>
        <w:tc>
          <w:tcPr>
            <w:tcW w:w="404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t>投资并购业务高级经理</w:t>
            </w:r>
          </w:p>
        </w:tc>
        <w:tc>
          <w:tcPr>
            <w:tcW w:w="2507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t>1.做好外部市场环境和同业发展动向研究，提出相关市场竞争策略，进行相关业务产品及模式的研发和创新；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t>2.组织实施不良资产及相关业务收购、管理和处置工作，设计综合化处置方案；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t>3.负责统筹公司新能源、综合智慧能源产业发展，协调管理具体项目的开发、运作及相关产业平台建设工作；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t>4.根据经营计划开展结构化资产处置、不良资产处置基金等综合化金融服务业务；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t>5.负责根据资产收购和处置业务计划，向其他职能部门提出业务需求，配合做好各类业务资源的合理配置工作；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t>6.完成领导交办的其他工作。</w:t>
            </w:r>
          </w:p>
        </w:tc>
        <w:tc>
          <w:tcPr>
            <w:tcW w:w="2087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t>1.大学本科及以上学历，金融、法学、经济、财务、管理、资产评估等相关专业；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t>2.具备3年及以上能源行业、资产管理、信托、基金、供应链、银行、证券等工作经历；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t>3.担任过经理级（含相当职务）及以上职务；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t>4.熟悉业务知识和相关政策要求，能够适应出差等工作性质；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t>5.具有四大资产管理公司工作经验者优先；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t>6.年龄不超过40周岁，特别优秀者可适当放宽年龄限制；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t>7.具有良好的职业素养和敬业精神，勤勉尽责，廉洁从业，具有较强的文字组织能力、口头表达能力、沟通协调能力。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97" w:hRule="atLeast"/>
          <w:jc w:val="center"/>
        </w:trPr>
        <w:tc>
          <w:tcPr>
            <w:tcW w:w="404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00" w:lineRule="atLeas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投资发展高级经理</w:t>
            </w:r>
          </w:p>
        </w:tc>
        <w:tc>
          <w:tcPr>
            <w:tcW w:w="2507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highlight w:val="none"/>
                <w:lang w:val="en-US" w:eastAsia="zh-CN" w:bidi="ar-SA"/>
              </w:rPr>
              <w:t>1.协助实施综合智慧能源/清洁能源/新能源项目投资工作，能够对相关能源项目提供技术可行性分析，并开展尽职调查、投融资交易结构及条款设计、商务谈判、相关报告撰写、合同草拟等投资具体工作；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highlight w:val="none"/>
                <w:lang w:val="en-US" w:eastAsia="zh-CN" w:bidi="ar-SA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highlight w:val="none"/>
                <w:lang w:val="en-US" w:eastAsia="zh-CN" w:bidi="ar-SA"/>
              </w:rPr>
              <w:t>2.协助已投项目投后管理工作，包括但不限于：定期对投资项目经营活动进行分析，对经营过程中的重大问题及时跟踪分析调研并出具解决方案；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highlight w:val="none"/>
                <w:lang w:val="en-US" w:eastAsia="zh-CN" w:bidi="ar-SA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highlight w:val="none"/>
                <w:lang w:val="en-US" w:eastAsia="zh-CN" w:bidi="ar-SA"/>
              </w:rPr>
              <w:t>3.协助已投项目退出工作，包括但不限于：提出投资项目退出方案并牵头实施；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highlight w:val="none"/>
                <w:lang w:val="en-US" w:eastAsia="zh-CN" w:bidi="ar-SA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highlight w:val="none"/>
                <w:lang w:val="en-US" w:eastAsia="zh-CN" w:bidi="ar-SA"/>
              </w:rPr>
              <w:t>4.每年承担业务指标300万元，并签订责任书；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highlight w:val="none"/>
                <w:lang w:val="en-US" w:eastAsia="zh-CN" w:bidi="ar-SA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highlight w:val="none"/>
                <w:lang w:val="en-US" w:eastAsia="zh-CN" w:bidi="ar-SA"/>
              </w:rPr>
              <w:t>5.完成领导交办的其他工作。</w:t>
            </w:r>
          </w:p>
        </w:tc>
        <w:tc>
          <w:tcPr>
            <w:tcW w:w="2087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highlight w:val="none"/>
                <w:lang w:val="en-US" w:eastAsia="zh-CN" w:bidi="ar-SA"/>
              </w:rPr>
              <w:t>1.大学本科及以上学历，金融、法学、经济、财务、管理、资产评估等相关专业；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highlight w:val="none"/>
                <w:lang w:val="en-US" w:eastAsia="zh-CN" w:bidi="ar-SA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highlight w:val="none"/>
                <w:lang w:val="en-US" w:eastAsia="zh-CN" w:bidi="ar-SA"/>
              </w:rPr>
              <w:t>2.具备3年及以上投融资工作经历；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highlight w:val="none"/>
                <w:lang w:val="en-US" w:eastAsia="zh-CN" w:bidi="ar-SA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highlight w:val="none"/>
                <w:lang w:val="en-US" w:eastAsia="zh-CN" w:bidi="ar-SA"/>
              </w:rPr>
              <w:t>3.熟悉业务知识和相关政策要求，能够适应出差等工作性质；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highlight w:val="none"/>
                <w:lang w:val="en-US" w:eastAsia="zh-CN" w:bidi="ar-SA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highlight w:val="none"/>
                <w:lang w:val="en-US" w:eastAsia="zh-CN" w:bidi="ar-SA"/>
              </w:rPr>
              <w:t>4.具有四大资产管理公司工作经验者优先；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highlight w:val="none"/>
                <w:lang w:val="en-US" w:eastAsia="zh-CN" w:bidi="ar-SA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highlight w:val="none"/>
                <w:lang w:val="en-US" w:eastAsia="zh-CN" w:bidi="ar-SA"/>
              </w:rPr>
              <w:t>5.年龄不超过35周岁，特别优秀者可适当放宽年龄限制；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highlight w:val="none"/>
                <w:lang w:val="en-US" w:eastAsia="zh-CN" w:bidi="ar-SA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highlight w:val="none"/>
                <w:lang w:val="en-US" w:eastAsia="zh-CN" w:bidi="ar-SA"/>
              </w:rPr>
              <w:t>6.具有良好的职业素养和敬业精神，勤勉尽责，廉洁从业，具有较强的文字组织能力、口头表达能力、沟通协调能力。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97" w:hRule="atLeast"/>
          <w:jc w:val="center"/>
        </w:trPr>
        <w:tc>
          <w:tcPr>
            <w:tcW w:w="404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0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投资发展经理</w:t>
            </w:r>
          </w:p>
        </w:tc>
        <w:tc>
          <w:tcPr>
            <w:tcW w:w="2507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highlight w:val="none"/>
                <w:lang w:val="en-US" w:eastAsia="zh-CN" w:bidi="ar-SA"/>
              </w:rPr>
              <w:t>1.协助实施综合智慧能源/清洁能源/新能源项目投资工作，能够对相关能源项目提供技术可行性分析，并开展尽职调查、投融资交易结构及条款设计、商务谈判、相关报告撰写、合同草拟等投资具体工作；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highlight w:val="none"/>
                <w:lang w:val="en-US" w:eastAsia="zh-CN" w:bidi="ar-SA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highlight w:val="none"/>
                <w:lang w:val="en-US" w:eastAsia="zh-CN" w:bidi="ar-SA"/>
              </w:rPr>
              <w:t>2.协助已投项目投后管理工作，包括但不限于：定期对投资项目经营活动进行分析，对经营过程中的重大问题及时跟踪分析调研并出具解决方案；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highlight w:val="none"/>
                <w:lang w:val="en-US" w:eastAsia="zh-CN" w:bidi="ar-SA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highlight w:val="none"/>
                <w:lang w:val="en-US" w:eastAsia="zh-CN" w:bidi="ar-SA"/>
              </w:rPr>
              <w:t>3.协助已投项目退出工作，包括但不限于：提出投资项目退出方案并牵头实施；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highlight w:val="none"/>
                <w:lang w:val="en-US" w:eastAsia="zh-CN" w:bidi="ar-SA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highlight w:val="none"/>
                <w:lang w:val="en-US" w:eastAsia="zh-CN" w:bidi="ar-SA"/>
              </w:rPr>
              <w:t>4.每年承担业务指标100万元，并签订责任书；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highlight w:val="none"/>
                <w:lang w:val="en-US" w:eastAsia="zh-CN" w:bidi="ar-SA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highlight w:val="none"/>
                <w:lang w:val="en-US" w:eastAsia="zh-CN" w:bidi="ar-SA"/>
              </w:rPr>
              <w:t>5.完成领导交办的其他工作。</w:t>
            </w:r>
          </w:p>
        </w:tc>
        <w:tc>
          <w:tcPr>
            <w:tcW w:w="2087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highlight w:val="none"/>
                <w:lang w:val="en-US" w:eastAsia="zh-CN" w:bidi="ar-SA"/>
              </w:rPr>
              <w:t>1.大学本科及以上学历，金融、法学、经济、财务、管理、资产评估等相关专业；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highlight w:val="none"/>
                <w:lang w:val="en-US" w:eastAsia="zh-CN" w:bidi="ar-SA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highlight w:val="none"/>
                <w:lang w:val="en-US" w:eastAsia="zh-CN" w:bidi="ar-SA"/>
              </w:rPr>
              <w:t>2.具备2年及以上投融资工作经历；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highlight w:val="none"/>
                <w:lang w:val="en-US" w:eastAsia="zh-CN" w:bidi="ar-SA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highlight w:val="none"/>
                <w:lang w:val="en-US" w:eastAsia="zh-CN" w:bidi="ar-SA"/>
              </w:rPr>
              <w:t>3.熟悉业务知识和相关政策要求，能够适应出差等工作性质；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highlight w:val="none"/>
                <w:lang w:val="en-US" w:eastAsia="zh-CN" w:bidi="ar-SA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highlight w:val="none"/>
                <w:lang w:val="en-US" w:eastAsia="zh-CN" w:bidi="ar-SA"/>
              </w:rPr>
              <w:t>4.具有四大资产管理公司工作经验者优先；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highlight w:val="none"/>
                <w:lang w:val="en-US" w:eastAsia="zh-CN" w:bidi="ar-SA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highlight w:val="none"/>
                <w:lang w:val="en-US" w:eastAsia="zh-CN" w:bidi="ar-SA"/>
              </w:rPr>
              <w:t>5.年龄不超过35周岁，特别优秀者可适当放宽年龄限制；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highlight w:val="none"/>
                <w:lang w:val="en-US" w:eastAsia="zh-CN" w:bidi="ar-SA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highlight w:val="none"/>
                <w:lang w:val="en-US" w:eastAsia="zh-CN" w:bidi="ar-SA"/>
              </w:rPr>
              <w:t>6.具有良好的职业素养和敬业精神，勤勉尽责，廉洁从业，具有较强的文字组织能力、口头表达能力、沟通协调能力。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6" w:hRule="atLeast"/>
          <w:jc w:val="center"/>
        </w:trPr>
        <w:tc>
          <w:tcPr>
            <w:tcW w:w="404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t>风险控制经理</w:t>
            </w:r>
          </w:p>
        </w:tc>
        <w:tc>
          <w:tcPr>
            <w:tcW w:w="2507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t>1.协助风控总监做好业务审查审批的政策研究，提出相关策略，参与业务产品及模式的研发和创新；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t>2.负责对前台部门提出的项目方案进行审查审批，识别可能产生的各类风险，签署审查审批意见；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t>3.承担投资项目在投资决策委员会审议决策前的准备工作，审核投决会审议意见或决策相关事项的落实情况；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t>4.承担投资项目的投后管理工作，包括不限于监督业务部门履行投后管理职责、对投后项目进行风险监测和报告。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t>5.完成领导交办的其他工作。</w:t>
            </w:r>
          </w:p>
        </w:tc>
        <w:tc>
          <w:tcPr>
            <w:tcW w:w="2087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t>1.大学本科及以上学历，金融、法学、经济、财务、管理等相关专业；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t>2.具备3年及以上债权投资和股权投资工作经历的，具有保理、金融不良资产、非金不良资产、基金、收并购等投资审查岗位工作经验者优先；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t>3.担任过经理级（含相当职务）及以上职务；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t>4.熟悉掌握相关业务知识和法律相关政策要求，能够承担一定的工作压力；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t>5.具有法律职业资格证书者优先；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t>6.年龄不超过35周岁，特别优秀者可适当放宽年龄限制；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t>7.具有良好的职业素养和敬业精神，勤勉尽责，廉洁从业，具有较强的文字组织能力、口头表达能力、沟通协调能力。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90" w:hRule="atLeast"/>
          <w:jc w:val="center"/>
        </w:trPr>
        <w:tc>
          <w:tcPr>
            <w:tcW w:w="404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t>法律合规经理</w:t>
            </w:r>
          </w:p>
        </w:tc>
        <w:tc>
          <w:tcPr>
            <w:tcW w:w="2507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t>1.负责公司依法治企工作，搭建法律事务管理体系；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t>2.负责对公司重大经营决策、投资决策和项目方案开展合法性审查，出具法律意见书，提出法律合规与风险防范意见；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t>3.负责公司合同、制度、章程、项目立项、投资决策、重要决策等经营管理业务的合法合规性审查，出具法律合规与风险防范意见；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t>4.负责公司涉诉事务的协商、调解、仲裁与诉讼管理；与法律中介机构的合作管理以及公司重大专项法律服务；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t>5.完成领导交办的其他工作。</w:t>
            </w:r>
          </w:p>
        </w:tc>
        <w:tc>
          <w:tcPr>
            <w:tcW w:w="2087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t>1.大学本科及以上学历，法学相关专业；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t>2.具备5年及以上金融公司法务工作经验，具备法律职业资格；3.熟悉公司法、合同法等与企业经营密切相关的法律知识，熟悉国有资产管理相关法律法规，熟悉金融类企业工作体系流程；4.具有银行、证券或信托合规岗位工作经验者优先；5.年龄不超过40周岁，特别优秀者可适当放宽年龄限制；6.具有良好的职业素养和敬业精神，勤勉尽责，廉洁从业，具有较强的文字组织能力、口头表达能力、沟通协调能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1" w:hRule="atLeast"/>
          <w:jc w:val="center"/>
        </w:trPr>
        <w:tc>
          <w:tcPr>
            <w:tcW w:w="404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t>投融资业务经理</w:t>
            </w:r>
          </w:p>
        </w:tc>
        <w:tc>
          <w:tcPr>
            <w:tcW w:w="2507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t>1.负责研究外部市场环境和同业发展动向，提出侧重财务领域的相关市场竞争策略，进行相关业务产品及模式的研发和创新；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t>2.负责对项目全流程进行财务支持及分析，开展项目尽调并编制财务情况可行性分析；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t>3.负责运用财务工具及相应的指标对项目运行情况进行综合分析，出具分析报告；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t>4.负责积极配合推动与合作方的全面业务合作，维护与重点战略客户的良好合作关系；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t>5.负责协助管理银行授信业务，编制投融资计划与方案，办理融资工作及担保管理；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t>6.完成领导交办的其他工作。</w:t>
            </w:r>
          </w:p>
        </w:tc>
        <w:tc>
          <w:tcPr>
            <w:tcW w:w="2087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t>1.大学本科及以上学历，会计、财务管理相关专业；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t>2.具备5年及以上能源、金融等行业央企或国有大中型企业财务工作经验，具备必要的专业知识和专业技能，熟悉国家有关财经法律、法规、规章和制度，遵守职业道德。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t>3.担任过经理（含相当职务）及以上职务；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t>4.具有中级会计师资格，具备金融从业资格证书者优先；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t>5.35周岁以内，具备良好的身体素质；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t>6.具有良好的职业素养和敬业精神，勤勉尽责，廉洁从业，具有较强的文字组织能力、口头表达能力、沟通协调能力。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1" w:hRule="atLeast"/>
          <w:jc w:val="center"/>
        </w:trPr>
        <w:tc>
          <w:tcPr>
            <w:tcW w:w="404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t>业务经理（侧重财务预算、核算）</w:t>
            </w:r>
          </w:p>
        </w:tc>
        <w:tc>
          <w:tcPr>
            <w:tcW w:w="2507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t>1.根据公司管理需要，负责财务制度的编制、日常修订工作；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t>2.负责财务预算、资金、核算等工作；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t>3.负责编制财务预算报告，开展日常预算监督并进行预算分析，对各层级实施日常预算管理工作；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t>4.负责会计凭证和财务报表及项目（收入、支出）核算；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t>5.负责按月编制财务分析相关表单和报告、银行存款余额调节表等；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t>6.负责税务筹划、纳税申报与缴纳、配合税务部门检查，就涉税情况进行咨询并提出解决方案；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t>7.负责会计档案管理；负责资产清查盘点、清欠、追索及财产保险等工作；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t>8.完成领导交办的其他工作。</w:t>
            </w:r>
          </w:p>
        </w:tc>
        <w:tc>
          <w:tcPr>
            <w:tcW w:w="2087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t>1.大学本科及以上学历，会计、财务管理相关专业；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t>2.具备5年及以上能源、金融等行业央企或国有大中型企业财务工作经验，具备必要的专业知识和专业技能，熟悉国家有关财经法律、法规、规章和制度，遵守职业道德。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t>3.担任过经理（含相当职务）及以上职务；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t>4.具有中级会计师资格，具备金融从业资格证书者优先；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t>5.35周岁以内，具备良好的身体素质；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t>6.具有良好的职业素养和敬业精神，勤勉尽责，廉洁从业，具有较强的文字组织能力、口头表达能力、沟通协调能力。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ind w:right="0" w:rightChars="0"/>
        <w:jc w:val="both"/>
        <w:textAlignment w:val="auto"/>
        <w:outlineLvl w:val="9"/>
        <w:rPr>
          <w:rFonts w:ascii="黑体" w:hAnsi="黑体" w:eastAsia="黑体"/>
          <w:sz w:val="32"/>
          <w:szCs w:val="32"/>
        </w:rPr>
      </w:pPr>
      <w:bookmarkStart w:id="0" w:name="_GoBack"/>
      <w:bookmarkEnd w:id="0"/>
    </w:p>
    <w:sectPr>
      <w:headerReference r:id="rId5" w:type="default"/>
      <w:footerReference r:id="rId6" w:type="default"/>
      <w:pgSz w:w="11906" w:h="16838"/>
      <w:pgMar w:top="2098" w:right="1531" w:bottom="1985" w:left="1531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-67945</wp:posOffset>
              </wp:positionV>
              <wp:extent cx="420370" cy="219075"/>
              <wp:effectExtent l="0" t="0" r="0" b="0"/>
              <wp:wrapNone/>
              <wp:docPr id="9" name="文本框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20370" cy="2190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  <w:jc w:val="center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- 6 -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upright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-5.35pt;height:17.25pt;width:33.1pt;mso-position-horizontal:outside;mso-position-horizontal-relative:margin;z-index:251664384;mso-width-relative:page;mso-height-relative:page;" filled="f" stroked="f" coordsize="21600,21600" o:gfxdata="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COOGC21QAAAAYBAAAPAAAAAAAAAAEAIAAAACIAAABkcnMvZG93bnJl&#10;di54bWxQSwECFAAUAAAACACHTuJA3rMgSTkCAABhBAAADgAAAAAAAAABACAAAAAkAQAAZHJzL2Uy&#10;b0RvYy54bWxQSwUGAAAAAAYABgBZAQAAzwUAAAAA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>
                    <w:pPr>
                      <w:pStyle w:val="6"/>
                      <w:jc w:val="center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- 6 -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66432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1" name="文本框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- 13 -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643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DrADh6MQIAAGM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- 13 -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1"/>
      </w:pBdr>
      <w:tabs>
        <w:tab w:val="left" w:pos="322"/>
      </w:tabs>
      <w:jc w:val="left"/>
    </w:pPr>
    <w:r>
      <w:rPr>
        <w:rFonts w:hint="eastAsia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5715</wp:posOffset>
          </wp:positionH>
          <wp:positionV relativeFrom="paragraph">
            <wp:posOffset>47625</wp:posOffset>
          </wp:positionV>
          <wp:extent cx="1459230" cy="285750"/>
          <wp:effectExtent l="0" t="0" r="13970" b="19050"/>
          <wp:wrapSquare wrapText="bothSides"/>
          <wp:docPr id="8" name="图片 8" descr="简称横版英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简称横版英文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59230" cy="2857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hint="eastAsia"/>
      </w:rP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1"/>
      </w:pBdr>
      <w:tabs>
        <w:tab w:val="left" w:pos="322"/>
      </w:tabs>
      <w:jc w:val="left"/>
    </w:pPr>
    <w:r>
      <w:rPr>
        <w:rFonts w:hint="eastAsia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5715</wp:posOffset>
          </wp:positionH>
          <wp:positionV relativeFrom="paragraph">
            <wp:posOffset>47625</wp:posOffset>
          </wp:positionV>
          <wp:extent cx="1459230" cy="285750"/>
          <wp:effectExtent l="0" t="0" r="3810" b="3810"/>
          <wp:wrapSquare wrapText="bothSides"/>
          <wp:docPr id="1" name="图片 1" descr="简称横版英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简称横版英文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59230" cy="2857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hint="eastAsia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1B8BCE"/>
    <w:multiLevelType w:val="singleLevel"/>
    <w:tmpl w:val="601B8BCE"/>
    <w:lvl w:ilvl="0" w:tentative="0">
      <w:start w:val="1"/>
      <w:numFmt w:val="decimal"/>
      <w:suff w:val="nothing"/>
      <w:lvlText w:val="%1."/>
      <w:lvlJc w:val="left"/>
    </w:lvl>
  </w:abstractNum>
  <w:abstractNum w:abstractNumId="1">
    <w:nsid w:val="601BA036"/>
    <w:multiLevelType w:val="singleLevel"/>
    <w:tmpl w:val="601BA036"/>
    <w:lvl w:ilvl="0" w:tentative="0">
      <w:start w:val="1"/>
      <w:numFmt w:val="decimal"/>
      <w:suff w:val="nothing"/>
      <w:lvlText w:val="%1."/>
      <w:lvlJc w:val="left"/>
    </w:lvl>
  </w:abstractNum>
  <w:abstractNum w:abstractNumId="2">
    <w:nsid w:val="601BBFB6"/>
    <w:multiLevelType w:val="singleLevel"/>
    <w:tmpl w:val="601BBFB6"/>
    <w:lvl w:ilvl="0" w:tentative="0">
      <w:start w:val="1"/>
      <w:numFmt w:val="decimal"/>
      <w:suff w:val="nothing"/>
      <w:lvlText w:val="%1.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3685DF5"/>
    <w:rsid w:val="00006EE2"/>
    <w:rsid w:val="0001683E"/>
    <w:rsid w:val="000235A3"/>
    <w:rsid w:val="000352C3"/>
    <w:rsid w:val="000363EF"/>
    <w:rsid w:val="00037D2A"/>
    <w:rsid w:val="00055C7C"/>
    <w:rsid w:val="00071ADF"/>
    <w:rsid w:val="000A22D9"/>
    <w:rsid w:val="000B0522"/>
    <w:rsid w:val="000C04A3"/>
    <w:rsid w:val="000C2AA3"/>
    <w:rsid w:val="000E21F7"/>
    <w:rsid w:val="000E5B3B"/>
    <w:rsid w:val="00125231"/>
    <w:rsid w:val="00130786"/>
    <w:rsid w:val="0014200B"/>
    <w:rsid w:val="001443E7"/>
    <w:rsid w:val="0015175B"/>
    <w:rsid w:val="00171612"/>
    <w:rsid w:val="001747D0"/>
    <w:rsid w:val="00175DFD"/>
    <w:rsid w:val="00185FE0"/>
    <w:rsid w:val="00192FD6"/>
    <w:rsid w:val="001D1D8A"/>
    <w:rsid w:val="001D353B"/>
    <w:rsid w:val="001F2F78"/>
    <w:rsid w:val="001F632D"/>
    <w:rsid w:val="00211414"/>
    <w:rsid w:val="00215DA2"/>
    <w:rsid w:val="002430A3"/>
    <w:rsid w:val="002450FA"/>
    <w:rsid w:val="00252F86"/>
    <w:rsid w:val="002560A7"/>
    <w:rsid w:val="00260598"/>
    <w:rsid w:val="0026094C"/>
    <w:rsid w:val="00267B46"/>
    <w:rsid w:val="00273378"/>
    <w:rsid w:val="00280BEF"/>
    <w:rsid w:val="00282F89"/>
    <w:rsid w:val="002B18C3"/>
    <w:rsid w:val="002C05E6"/>
    <w:rsid w:val="002F16B4"/>
    <w:rsid w:val="002F3CBA"/>
    <w:rsid w:val="00305D9E"/>
    <w:rsid w:val="0031524F"/>
    <w:rsid w:val="00334AE2"/>
    <w:rsid w:val="00356567"/>
    <w:rsid w:val="00365F96"/>
    <w:rsid w:val="00370F08"/>
    <w:rsid w:val="00376D30"/>
    <w:rsid w:val="003802F6"/>
    <w:rsid w:val="0038142C"/>
    <w:rsid w:val="003B5DDE"/>
    <w:rsid w:val="003B7351"/>
    <w:rsid w:val="003D3E70"/>
    <w:rsid w:val="003D4B43"/>
    <w:rsid w:val="003D5BED"/>
    <w:rsid w:val="003F590A"/>
    <w:rsid w:val="004073FC"/>
    <w:rsid w:val="00416F3D"/>
    <w:rsid w:val="0042146E"/>
    <w:rsid w:val="004403FC"/>
    <w:rsid w:val="0045340D"/>
    <w:rsid w:val="00463604"/>
    <w:rsid w:val="00465FCD"/>
    <w:rsid w:val="00474971"/>
    <w:rsid w:val="00476C46"/>
    <w:rsid w:val="004804E7"/>
    <w:rsid w:val="004A3C40"/>
    <w:rsid w:val="004A7D1B"/>
    <w:rsid w:val="004B2BE5"/>
    <w:rsid w:val="004C6E02"/>
    <w:rsid w:val="004E702F"/>
    <w:rsid w:val="0050160C"/>
    <w:rsid w:val="00507206"/>
    <w:rsid w:val="00510F0B"/>
    <w:rsid w:val="005151B2"/>
    <w:rsid w:val="0051690E"/>
    <w:rsid w:val="0052761B"/>
    <w:rsid w:val="00535D72"/>
    <w:rsid w:val="005535BD"/>
    <w:rsid w:val="00564151"/>
    <w:rsid w:val="005771FD"/>
    <w:rsid w:val="00580182"/>
    <w:rsid w:val="0059188F"/>
    <w:rsid w:val="005A0640"/>
    <w:rsid w:val="005B04F6"/>
    <w:rsid w:val="005B0E54"/>
    <w:rsid w:val="005B1262"/>
    <w:rsid w:val="005B3822"/>
    <w:rsid w:val="005C0AD4"/>
    <w:rsid w:val="005C5008"/>
    <w:rsid w:val="005D681C"/>
    <w:rsid w:val="006020F9"/>
    <w:rsid w:val="006051F0"/>
    <w:rsid w:val="00625DA0"/>
    <w:rsid w:val="00627793"/>
    <w:rsid w:val="00627E9F"/>
    <w:rsid w:val="00631E6F"/>
    <w:rsid w:val="00650C9F"/>
    <w:rsid w:val="00666B5B"/>
    <w:rsid w:val="00680A8B"/>
    <w:rsid w:val="006A22C8"/>
    <w:rsid w:val="006A4884"/>
    <w:rsid w:val="006C1A93"/>
    <w:rsid w:val="006C550A"/>
    <w:rsid w:val="006E2639"/>
    <w:rsid w:val="006F1EAE"/>
    <w:rsid w:val="007035BF"/>
    <w:rsid w:val="007039A4"/>
    <w:rsid w:val="00712FB1"/>
    <w:rsid w:val="007572F8"/>
    <w:rsid w:val="007B523D"/>
    <w:rsid w:val="007B7803"/>
    <w:rsid w:val="007C10E5"/>
    <w:rsid w:val="007C3F85"/>
    <w:rsid w:val="007D48F5"/>
    <w:rsid w:val="007D65D5"/>
    <w:rsid w:val="007D7CE6"/>
    <w:rsid w:val="007E1242"/>
    <w:rsid w:val="007E42BD"/>
    <w:rsid w:val="00802ABC"/>
    <w:rsid w:val="00826201"/>
    <w:rsid w:val="0083584D"/>
    <w:rsid w:val="00842E8A"/>
    <w:rsid w:val="00850544"/>
    <w:rsid w:val="00864BCF"/>
    <w:rsid w:val="00865543"/>
    <w:rsid w:val="008757FC"/>
    <w:rsid w:val="008869C9"/>
    <w:rsid w:val="008900B5"/>
    <w:rsid w:val="008A2F74"/>
    <w:rsid w:val="008D18CC"/>
    <w:rsid w:val="008E0C71"/>
    <w:rsid w:val="008F5E63"/>
    <w:rsid w:val="0092035F"/>
    <w:rsid w:val="009306EC"/>
    <w:rsid w:val="009341FF"/>
    <w:rsid w:val="00937B38"/>
    <w:rsid w:val="00945986"/>
    <w:rsid w:val="00945AF7"/>
    <w:rsid w:val="00947438"/>
    <w:rsid w:val="00951137"/>
    <w:rsid w:val="009534E3"/>
    <w:rsid w:val="00954812"/>
    <w:rsid w:val="009734A1"/>
    <w:rsid w:val="009804DE"/>
    <w:rsid w:val="0099315D"/>
    <w:rsid w:val="009A32F4"/>
    <w:rsid w:val="009A51B9"/>
    <w:rsid w:val="009A5462"/>
    <w:rsid w:val="009B51A5"/>
    <w:rsid w:val="009C2D97"/>
    <w:rsid w:val="009C3F1F"/>
    <w:rsid w:val="009D05DD"/>
    <w:rsid w:val="009D6AAA"/>
    <w:rsid w:val="009E4558"/>
    <w:rsid w:val="009E682C"/>
    <w:rsid w:val="00A11D73"/>
    <w:rsid w:val="00A15A76"/>
    <w:rsid w:val="00A252C8"/>
    <w:rsid w:val="00A2598B"/>
    <w:rsid w:val="00A26561"/>
    <w:rsid w:val="00A3356F"/>
    <w:rsid w:val="00A432BE"/>
    <w:rsid w:val="00A43540"/>
    <w:rsid w:val="00A51715"/>
    <w:rsid w:val="00A5333F"/>
    <w:rsid w:val="00A60115"/>
    <w:rsid w:val="00A63CED"/>
    <w:rsid w:val="00A70174"/>
    <w:rsid w:val="00A83C34"/>
    <w:rsid w:val="00AA1E92"/>
    <w:rsid w:val="00AA4DDA"/>
    <w:rsid w:val="00AA5992"/>
    <w:rsid w:val="00AA5BB2"/>
    <w:rsid w:val="00AB29F6"/>
    <w:rsid w:val="00AB57A2"/>
    <w:rsid w:val="00AE4483"/>
    <w:rsid w:val="00AE7E02"/>
    <w:rsid w:val="00AF30B9"/>
    <w:rsid w:val="00B07269"/>
    <w:rsid w:val="00B22AD3"/>
    <w:rsid w:val="00B2676F"/>
    <w:rsid w:val="00B347BE"/>
    <w:rsid w:val="00B45369"/>
    <w:rsid w:val="00B46828"/>
    <w:rsid w:val="00B50037"/>
    <w:rsid w:val="00B51671"/>
    <w:rsid w:val="00B51766"/>
    <w:rsid w:val="00B56DA6"/>
    <w:rsid w:val="00B5755A"/>
    <w:rsid w:val="00B617E8"/>
    <w:rsid w:val="00B64423"/>
    <w:rsid w:val="00B8514C"/>
    <w:rsid w:val="00BB2543"/>
    <w:rsid w:val="00BB4284"/>
    <w:rsid w:val="00C143BD"/>
    <w:rsid w:val="00C201F2"/>
    <w:rsid w:val="00C23862"/>
    <w:rsid w:val="00C34EB1"/>
    <w:rsid w:val="00C35A28"/>
    <w:rsid w:val="00C42765"/>
    <w:rsid w:val="00C54865"/>
    <w:rsid w:val="00C77240"/>
    <w:rsid w:val="00C8259D"/>
    <w:rsid w:val="00C83B08"/>
    <w:rsid w:val="00C841C2"/>
    <w:rsid w:val="00C94667"/>
    <w:rsid w:val="00CB5446"/>
    <w:rsid w:val="00CF2AAE"/>
    <w:rsid w:val="00CF3847"/>
    <w:rsid w:val="00CF5679"/>
    <w:rsid w:val="00D04D01"/>
    <w:rsid w:val="00D115E8"/>
    <w:rsid w:val="00D232BD"/>
    <w:rsid w:val="00D24B55"/>
    <w:rsid w:val="00D36D8E"/>
    <w:rsid w:val="00D42769"/>
    <w:rsid w:val="00D46E0B"/>
    <w:rsid w:val="00D4714E"/>
    <w:rsid w:val="00D55AC2"/>
    <w:rsid w:val="00D6076B"/>
    <w:rsid w:val="00D73251"/>
    <w:rsid w:val="00D73D7A"/>
    <w:rsid w:val="00DA3422"/>
    <w:rsid w:val="00DA63D7"/>
    <w:rsid w:val="00DA6770"/>
    <w:rsid w:val="00DA7CE1"/>
    <w:rsid w:val="00DB0FBF"/>
    <w:rsid w:val="00DC51FB"/>
    <w:rsid w:val="00DC7CD8"/>
    <w:rsid w:val="00DE6CBF"/>
    <w:rsid w:val="00DF2E40"/>
    <w:rsid w:val="00E36418"/>
    <w:rsid w:val="00E42E5F"/>
    <w:rsid w:val="00E45C25"/>
    <w:rsid w:val="00E5075F"/>
    <w:rsid w:val="00E513AA"/>
    <w:rsid w:val="00E57566"/>
    <w:rsid w:val="00E57769"/>
    <w:rsid w:val="00E762D4"/>
    <w:rsid w:val="00E807CE"/>
    <w:rsid w:val="00E85D7D"/>
    <w:rsid w:val="00EA47BB"/>
    <w:rsid w:val="00EB0D5F"/>
    <w:rsid w:val="00EB7119"/>
    <w:rsid w:val="00EC1050"/>
    <w:rsid w:val="00ED243E"/>
    <w:rsid w:val="00EE0BCA"/>
    <w:rsid w:val="00EE330B"/>
    <w:rsid w:val="00EF0FF4"/>
    <w:rsid w:val="00EF24EB"/>
    <w:rsid w:val="00F105C4"/>
    <w:rsid w:val="00F10610"/>
    <w:rsid w:val="00F11F3B"/>
    <w:rsid w:val="00F250B8"/>
    <w:rsid w:val="00F9554A"/>
    <w:rsid w:val="00F95CFB"/>
    <w:rsid w:val="00FA6308"/>
    <w:rsid w:val="00FA7942"/>
    <w:rsid w:val="00FB405A"/>
    <w:rsid w:val="00FC11E9"/>
    <w:rsid w:val="00FC1ACF"/>
    <w:rsid w:val="00FC544D"/>
    <w:rsid w:val="00FC6EF7"/>
    <w:rsid w:val="00FD1A13"/>
    <w:rsid w:val="00FD6841"/>
    <w:rsid w:val="00FE3A17"/>
    <w:rsid w:val="00FF7125"/>
    <w:rsid w:val="01521975"/>
    <w:rsid w:val="01526CA8"/>
    <w:rsid w:val="01842776"/>
    <w:rsid w:val="019741EF"/>
    <w:rsid w:val="01D11136"/>
    <w:rsid w:val="0211373E"/>
    <w:rsid w:val="02302C77"/>
    <w:rsid w:val="026B70F7"/>
    <w:rsid w:val="027E23C6"/>
    <w:rsid w:val="028055F2"/>
    <w:rsid w:val="0286656B"/>
    <w:rsid w:val="02940A83"/>
    <w:rsid w:val="02A542B9"/>
    <w:rsid w:val="02DB6CCA"/>
    <w:rsid w:val="02F136C0"/>
    <w:rsid w:val="0314125C"/>
    <w:rsid w:val="031C0F4F"/>
    <w:rsid w:val="033B4A3D"/>
    <w:rsid w:val="036B1C8F"/>
    <w:rsid w:val="03906D62"/>
    <w:rsid w:val="03AC4020"/>
    <w:rsid w:val="03D570CE"/>
    <w:rsid w:val="03D76634"/>
    <w:rsid w:val="03F2454E"/>
    <w:rsid w:val="03F90A95"/>
    <w:rsid w:val="04213FEC"/>
    <w:rsid w:val="042F6E35"/>
    <w:rsid w:val="044D4389"/>
    <w:rsid w:val="04516DB4"/>
    <w:rsid w:val="04A31E5D"/>
    <w:rsid w:val="04C04840"/>
    <w:rsid w:val="050571EE"/>
    <w:rsid w:val="055F1CBD"/>
    <w:rsid w:val="056411C8"/>
    <w:rsid w:val="057022F5"/>
    <w:rsid w:val="05876A1C"/>
    <w:rsid w:val="059775DB"/>
    <w:rsid w:val="05A15AD2"/>
    <w:rsid w:val="05AF0047"/>
    <w:rsid w:val="05BC7A2A"/>
    <w:rsid w:val="05DA2D11"/>
    <w:rsid w:val="05DD4027"/>
    <w:rsid w:val="05E379E3"/>
    <w:rsid w:val="06015ADE"/>
    <w:rsid w:val="06181D0E"/>
    <w:rsid w:val="062860DB"/>
    <w:rsid w:val="0636579A"/>
    <w:rsid w:val="06452425"/>
    <w:rsid w:val="064A3638"/>
    <w:rsid w:val="064F2BD2"/>
    <w:rsid w:val="065015B3"/>
    <w:rsid w:val="06550C11"/>
    <w:rsid w:val="06AE6806"/>
    <w:rsid w:val="06C6677B"/>
    <w:rsid w:val="06EB0BCE"/>
    <w:rsid w:val="071C47A3"/>
    <w:rsid w:val="07564625"/>
    <w:rsid w:val="075A3EDB"/>
    <w:rsid w:val="075F49FD"/>
    <w:rsid w:val="077A7C87"/>
    <w:rsid w:val="07BA1502"/>
    <w:rsid w:val="07C123CC"/>
    <w:rsid w:val="07DE5DF0"/>
    <w:rsid w:val="082757A2"/>
    <w:rsid w:val="08383D21"/>
    <w:rsid w:val="083A2D71"/>
    <w:rsid w:val="08677C43"/>
    <w:rsid w:val="08720C5D"/>
    <w:rsid w:val="0884670A"/>
    <w:rsid w:val="089116FB"/>
    <w:rsid w:val="08940974"/>
    <w:rsid w:val="08B8492D"/>
    <w:rsid w:val="08C863DD"/>
    <w:rsid w:val="08CC4633"/>
    <w:rsid w:val="08DB211B"/>
    <w:rsid w:val="08E7369E"/>
    <w:rsid w:val="08E87467"/>
    <w:rsid w:val="08F95B2B"/>
    <w:rsid w:val="09090C11"/>
    <w:rsid w:val="09334D6E"/>
    <w:rsid w:val="097576BC"/>
    <w:rsid w:val="09894372"/>
    <w:rsid w:val="09A10F62"/>
    <w:rsid w:val="09D55A84"/>
    <w:rsid w:val="09DD101F"/>
    <w:rsid w:val="0A0B17E4"/>
    <w:rsid w:val="0A191761"/>
    <w:rsid w:val="0A320225"/>
    <w:rsid w:val="0A4132CD"/>
    <w:rsid w:val="0A520D1C"/>
    <w:rsid w:val="0A60531C"/>
    <w:rsid w:val="0A69415B"/>
    <w:rsid w:val="0A76100A"/>
    <w:rsid w:val="0A817F65"/>
    <w:rsid w:val="0A8871FB"/>
    <w:rsid w:val="0AC64791"/>
    <w:rsid w:val="0AEB65FD"/>
    <w:rsid w:val="0AF71534"/>
    <w:rsid w:val="0B0D4F0B"/>
    <w:rsid w:val="0B25667E"/>
    <w:rsid w:val="0B375805"/>
    <w:rsid w:val="0B4256A7"/>
    <w:rsid w:val="0B4728DD"/>
    <w:rsid w:val="0B7E6B1A"/>
    <w:rsid w:val="0B843B06"/>
    <w:rsid w:val="0B874C89"/>
    <w:rsid w:val="0B954632"/>
    <w:rsid w:val="0C0B6F4A"/>
    <w:rsid w:val="0C215E78"/>
    <w:rsid w:val="0C7C5FF3"/>
    <w:rsid w:val="0C814EB1"/>
    <w:rsid w:val="0CA13FC6"/>
    <w:rsid w:val="0CB0364E"/>
    <w:rsid w:val="0CBC6447"/>
    <w:rsid w:val="0CD93224"/>
    <w:rsid w:val="0CE166F9"/>
    <w:rsid w:val="0CE53964"/>
    <w:rsid w:val="0CFA6E35"/>
    <w:rsid w:val="0D2513A6"/>
    <w:rsid w:val="0D270FC2"/>
    <w:rsid w:val="0D28747F"/>
    <w:rsid w:val="0D3C1E12"/>
    <w:rsid w:val="0D45737F"/>
    <w:rsid w:val="0D672F21"/>
    <w:rsid w:val="0D894619"/>
    <w:rsid w:val="0DAE6C85"/>
    <w:rsid w:val="0DBA4D5E"/>
    <w:rsid w:val="0DCA44CD"/>
    <w:rsid w:val="0DD33332"/>
    <w:rsid w:val="0DD33B66"/>
    <w:rsid w:val="0DD93DC7"/>
    <w:rsid w:val="0DE35209"/>
    <w:rsid w:val="0DED7ACA"/>
    <w:rsid w:val="0DF70AC9"/>
    <w:rsid w:val="0DFD1677"/>
    <w:rsid w:val="0DFF6577"/>
    <w:rsid w:val="0E073BC6"/>
    <w:rsid w:val="0E123562"/>
    <w:rsid w:val="0E146896"/>
    <w:rsid w:val="0E152CF2"/>
    <w:rsid w:val="0E4E4D77"/>
    <w:rsid w:val="0E7F5633"/>
    <w:rsid w:val="0E867CEF"/>
    <w:rsid w:val="0E875314"/>
    <w:rsid w:val="0ED57CDB"/>
    <w:rsid w:val="0EE7368C"/>
    <w:rsid w:val="0F01158B"/>
    <w:rsid w:val="0F23347E"/>
    <w:rsid w:val="0F395AC1"/>
    <w:rsid w:val="0F3B356B"/>
    <w:rsid w:val="0F49490A"/>
    <w:rsid w:val="0F4E4192"/>
    <w:rsid w:val="0F5C4659"/>
    <w:rsid w:val="0F6F2F10"/>
    <w:rsid w:val="0FA10383"/>
    <w:rsid w:val="0FCE3C2A"/>
    <w:rsid w:val="0FD47B7A"/>
    <w:rsid w:val="0FDC5FB1"/>
    <w:rsid w:val="0FE17F0E"/>
    <w:rsid w:val="0FEF2FC2"/>
    <w:rsid w:val="10387606"/>
    <w:rsid w:val="10840430"/>
    <w:rsid w:val="10854783"/>
    <w:rsid w:val="10926000"/>
    <w:rsid w:val="10E9044B"/>
    <w:rsid w:val="112822EB"/>
    <w:rsid w:val="113033B0"/>
    <w:rsid w:val="11361C5F"/>
    <w:rsid w:val="115919F6"/>
    <w:rsid w:val="115D7057"/>
    <w:rsid w:val="11A41905"/>
    <w:rsid w:val="11B376EA"/>
    <w:rsid w:val="11C71943"/>
    <w:rsid w:val="11D33CE1"/>
    <w:rsid w:val="120D41C6"/>
    <w:rsid w:val="121461AE"/>
    <w:rsid w:val="12254040"/>
    <w:rsid w:val="12411838"/>
    <w:rsid w:val="12700835"/>
    <w:rsid w:val="12723C69"/>
    <w:rsid w:val="12A52C9E"/>
    <w:rsid w:val="12A76F1E"/>
    <w:rsid w:val="12C05FED"/>
    <w:rsid w:val="12D73F77"/>
    <w:rsid w:val="12E86979"/>
    <w:rsid w:val="12FC3F2A"/>
    <w:rsid w:val="130803C5"/>
    <w:rsid w:val="1311640D"/>
    <w:rsid w:val="13177731"/>
    <w:rsid w:val="135860CD"/>
    <w:rsid w:val="13685DF5"/>
    <w:rsid w:val="13AD6DBA"/>
    <w:rsid w:val="13B307AF"/>
    <w:rsid w:val="13DB1D10"/>
    <w:rsid w:val="13EC3555"/>
    <w:rsid w:val="13FC681D"/>
    <w:rsid w:val="141A5420"/>
    <w:rsid w:val="14243C98"/>
    <w:rsid w:val="142A68F6"/>
    <w:rsid w:val="1462200E"/>
    <w:rsid w:val="148550D6"/>
    <w:rsid w:val="14A80766"/>
    <w:rsid w:val="14CE5EED"/>
    <w:rsid w:val="14D37600"/>
    <w:rsid w:val="151E3BAD"/>
    <w:rsid w:val="154017DA"/>
    <w:rsid w:val="15465EE3"/>
    <w:rsid w:val="15543E17"/>
    <w:rsid w:val="155C51A1"/>
    <w:rsid w:val="155E3A1C"/>
    <w:rsid w:val="15623C58"/>
    <w:rsid w:val="1576050D"/>
    <w:rsid w:val="159313D6"/>
    <w:rsid w:val="15935421"/>
    <w:rsid w:val="15B972FA"/>
    <w:rsid w:val="15DD5C26"/>
    <w:rsid w:val="15E271D7"/>
    <w:rsid w:val="15EA2808"/>
    <w:rsid w:val="162559C1"/>
    <w:rsid w:val="16375682"/>
    <w:rsid w:val="16886DD4"/>
    <w:rsid w:val="16F51BE8"/>
    <w:rsid w:val="16FB6CD7"/>
    <w:rsid w:val="17044A5B"/>
    <w:rsid w:val="170B6CDD"/>
    <w:rsid w:val="17166A7C"/>
    <w:rsid w:val="17167A84"/>
    <w:rsid w:val="175533B5"/>
    <w:rsid w:val="177A2513"/>
    <w:rsid w:val="177E3405"/>
    <w:rsid w:val="17A01EAC"/>
    <w:rsid w:val="17DB2C30"/>
    <w:rsid w:val="17DE42B9"/>
    <w:rsid w:val="17F55AAD"/>
    <w:rsid w:val="1809271E"/>
    <w:rsid w:val="18246335"/>
    <w:rsid w:val="18280C0A"/>
    <w:rsid w:val="185B69F3"/>
    <w:rsid w:val="186119D9"/>
    <w:rsid w:val="1883736C"/>
    <w:rsid w:val="18843CB0"/>
    <w:rsid w:val="18871C5F"/>
    <w:rsid w:val="18A519CF"/>
    <w:rsid w:val="18B473C8"/>
    <w:rsid w:val="18C52831"/>
    <w:rsid w:val="19094BF8"/>
    <w:rsid w:val="191C4D4F"/>
    <w:rsid w:val="193A2AC1"/>
    <w:rsid w:val="19606054"/>
    <w:rsid w:val="196C412C"/>
    <w:rsid w:val="197C79DC"/>
    <w:rsid w:val="19856588"/>
    <w:rsid w:val="19B0095A"/>
    <w:rsid w:val="19D87B31"/>
    <w:rsid w:val="19DD38C7"/>
    <w:rsid w:val="19EA4195"/>
    <w:rsid w:val="1A105257"/>
    <w:rsid w:val="1A4E5FB2"/>
    <w:rsid w:val="1A551940"/>
    <w:rsid w:val="1A57281A"/>
    <w:rsid w:val="1A7361A5"/>
    <w:rsid w:val="1A7B442C"/>
    <w:rsid w:val="1A846DEA"/>
    <w:rsid w:val="1ABD792D"/>
    <w:rsid w:val="1AF16ADF"/>
    <w:rsid w:val="1B31728F"/>
    <w:rsid w:val="1B3C5C3C"/>
    <w:rsid w:val="1B4D0467"/>
    <w:rsid w:val="1B693855"/>
    <w:rsid w:val="1B7B1FB8"/>
    <w:rsid w:val="1B7C1CBE"/>
    <w:rsid w:val="1B8E226F"/>
    <w:rsid w:val="1B971DC1"/>
    <w:rsid w:val="1BF55234"/>
    <w:rsid w:val="1BFA0011"/>
    <w:rsid w:val="1BFA4F17"/>
    <w:rsid w:val="1BFE4359"/>
    <w:rsid w:val="1C0E3CC1"/>
    <w:rsid w:val="1C5836ED"/>
    <w:rsid w:val="1C646CA4"/>
    <w:rsid w:val="1C9828B7"/>
    <w:rsid w:val="1CA24630"/>
    <w:rsid w:val="1CDB6272"/>
    <w:rsid w:val="1CE305E0"/>
    <w:rsid w:val="1CE63412"/>
    <w:rsid w:val="1CF11407"/>
    <w:rsid w:val="1CF248D9"/>
    <w:rsid w:val="1D0D47A9"/>
    <w:rsid w:val="1D244F1D"/>
    <w:rsid w:val="1D382887"/>
    <w:rsid w:val="1D3915B5"/>
    <w:rsid w:val="1D994A20"/>
    <w:rsid w:val="1DCC19D9"/>
    <w:rsid w:val="1DD434CD"/>
    <w:rsid w:val="1E127759"/>
    <w:rsid w:val="1E1418AC"/>
    <w:rsid w:val="1E4975C1"/>
    <w:rsid w:val="1E5A6752"/>
    <w:rsid w:val="1E6C3C98"/>
    <w:rsid w:val="1E9101A5"/>
    <w:rsid w:val="1E9B02C1"/>
    <w:rsid w:val="1EA04690"/>
    <w:rsid w:val="1EB5518B"/>
    <w:rsid w:val="1EBE2E5F"/>
    <w:rsid w:val="1ED469DA"/>
    <w:rsid w:val="1EF77056"/>
    <w:rsid w:val="1EF9713A"/>
    <w:rsid w:val="1F171ECB"/>
    <w:rsid w:val="1F230753"/>
    <w:rsid w:val="1F320779"/>
    <w:rsid w:val="1F856643"/>
    <w:rsid w:val="1FD22AE6"/>
    <w:rsid w:val="1FE814D6"/>
    <w:rsid w:val="200E6DF5"/>
    <w:rsid w:val="201E7901"/>
    <w:rsid w:val="203B40F9"/>
    <w:rsid w:val="205914DE"/>
    <w:rsid w:val="20695CB4"/>
    <w:rsid w:val="207A0FC2"/>
    <w:rsid w:val="208E4EBC"/>
    <w:rsid w:val="20916E4F"/>
    <w:rsid w:val="209A624F"/>
    <w:rsid w:val="20A30C66"/>
    <w:rsid w:val="20C12F9C"/>
    <w:rsid w:val="20EE35DA"/>
    <w:rsid w:val="20F318A0"/>
    <w:rsid w:val="21107995"/>
    <w:rsid w:val="211B00CB"/>
    <w:rsid w:val="214C0429"/>
    <w:rsid w:val="2150011E"/>
    <w:rsid w:val="21522A3C"/>
    <w:rsid w:val="215E5A88"/>
    <w:rsid w:val="217F53C6"/>
    <w:rsid w:val="218E098F"/>
    <w:rsid w:val="2196631D"/>
    <w:rsid w:val="21FB10D4"/>
    <w:rsid w:val="222663D2"/>
    <w:rsid w:val="225616AB"/>
    <w:rsid w:val="22775971"/>
    <w:rsid w:val="22AE3567"/>
    <w:rsid w:val="22C07A3B"/>
    <w:rsid w:val="2316542B"/>
    <w:rsid w:val="232F621E"/>
    <w:rsid w:val="2334528F"/>
    <w:rsid w:val="234C2E7B"/>
    <w:rsid w:val="235763B9"/>
    <w:rsid w:val="23C66A3B"/>
    <w:rsid w:val="23E07A7A"/>
    <w:rsid w:val="240261D1"/>
    <w:rsid w:val="24477988"/>
    <w:rsid w:val="247B4BE8"/>
    <w:rsid w:val="24856054"/>
    <w:rsid w:val="24BD0DA0"/>
    <w:rsid w:val="24CF6945"/>
    <w:rsid w:val="24E65E9B"/>
    <w:rsid w:val="24E7299E"/>
    <w:rsid w:val="24F465EF"/>
    <w:rsid w:val="25037DC2"/>
    <w:rsid w:val="251416C2"/>
    <w:rsid w:val="251A3D77"/>
    <w:rsid w:val="255325FB"/>
    <w:rsid w:val="257877A0"/>
    <w:rsid w:val="2584399A"/>
    <w:rsid w:val="25943A04"/>
    <w:rsid w:val="25A42708"/>
    <w:rsid w:val="25C47850"/>
    <w:rsid w:val="25D845B5"/>
    <w:rsid w:val="262A3162"/>
    <w:rsid w:val="26302A24"/>
    <w:rsid w:val="26702D11"/>
    <w:rsid w:val="26743CC1"/>
    <w:rsid w:val="26920259"/>
    <w:rsid w:val="269D411B"/>
    <w:rsid w:val="26AD3C06"/>
    <w:rsid w:val="26EE2C35"/>
    <w:rsid w:val="26F263FF"/>
    <w:rsid w:val="27210B8C"/>
    <w:rsid w:val="27557297"/>
    <w:rsid w:val="276E2923"/>
    <w:rsid w:val="278A4437"/>
    <w:rsid w:val="2792208B"/>
    <w:rsid w:val="279825C1"/>
    <w:rsid w:val="279B0713"/>
    <w:rsid w:val="27A02CEF"/>
    <w:rsid w:val="27C120F2"/>
    <w:rsid w:val="27DA3550"/>
    <w:rsid w:val="27E01D08"/>
    <w:rsid w:val="27E9541A"/>
    <w:rsid w:val="282F4703"/>
    <w:rsid w:val="283F5866"/>
    <w:rsid w:val="286868BD"/>
    <w:rsid w:val="287446BC"/>
    <w:rsid w:val="288836EE"/>
    <w:rsid w:val="288A6F09"/>
    <w:rsid w:val="288B38C6"/>
    <w:rsid w:val="289047AD"/>
    <w:rsid w:val="28B54743"/>
    <w:rsid w:val="28DA6E3A"/>
    <w:rsid w:val="28E65621"/>
    <w:rsid w:val="28E70011"/>
    <w:rsid w:val="28EC7160"/>
    <w:rsid w:val="290731D2"/>
    <w:rsid w:val="292820E4"/>
    <w:rsid w:val="294D5FFE"/>
    <w:rsid w:val="29650AA6"/>
    <w:rsid w:val="29705711"/>
    <w:rsid w:val="299B0B9C"/>
    <w:rsid w:val="29A14AC7"/>
    <w:rsid w:val="29F729CF"/>
    <w:rsid w:val="2A0176DC"/>
    <w:rsid w:val="2A034A70"/>
    <w:rsid w:val="2A123C9F"/>
    <w:rsid w:val="2A1E684D"/>
    <w:rsid w:val="2A381679"/>
    <w:rsid w:val="2A5800D5"/>
    <w:rsid w:val="2A5E32EB"/>
    <w:rsid w:val="2A631FD7"/>
    <w:rsid w:val="2A8A6208"/>
    <w:rsid w:val="2A8D1DD2"/>
    <w:rsid w:val="2A8E7DC5"/>
    <w:rsid w:val="2AA46EE9"/>
    <w:rsid w:val="2B3047DB"/>
    <w:rsid w:val="2B4762EA"/>
    <w:rsid w:val="2BDD77DE"/>
    <w:rsid w:val="2BE94DAB"/>
    <w:rsid w:val="2BF919E3"/>
    <w:rsid w:val="2C0279A8"/>
    <w:rsid w:val="2C153E64"/>
    <w:rsid w:val="2C69778B"/>
    <w:rsid w:val="2C927858"/>
    <w:rsid w:val="2C9346A6"/>
    <w:rsid w:val="2CBB72A1"/>
    <w:rsid w:val="2CE537D9"/>
    <w:rsid w:val="2D050AEA"/>
    <w:rsid w:val="2D5A543A"/>
    <w:rsid w:val="2DAF4E88"/>
    <w:rsid w:val="2DB27C1F"/>
    <w:rsid w:val="2DBA658B"/>
    <w:rsid w:val="2DDB2B1E"/>
    <w:rsid w:val="2DE35557"/>
    <w:rsid w:val="2DE808EE"/>
    <w:rsid w:val="2DF55D81"/>
    <w:rsid w:val="2E1E7BBE"/>
    <w:rsid w:val="2E4D7BD9"/>
    <w:rsid w:val="2E62579F"/>
    <w:rsid w:val="2E8277A3"/>
    <w:rsid w:val="2E9521FA"/>
    <w:rsid w:val="2EC77B96"/>
    <w:rsid w:val="2F121040"/>
    <w:rsid w:val="2F3F4B03"/>
    <w:rsid w:val="2F430101"/>
    <w:rsid w:val="2F4C052A"/>
    <w:rsid w:val="2F5B4EAD"/>
    <w:rsid w:val="2F60050C"/>
    <w:rsid w:val="2F805353"/>
    <w:rsid w:val="2FA4525F"/>
    <w:rsid w:val="2FBC139C"/>
    <w:rsid w:val="2FF64949"/>
    <w:rsid w:val="301622F4"/>
    <w:rsid w:val="30313606"/>
    <w:rsid w:val="304E74BB"/>
    <w:rsid w:val="305A37CC"/>
    <w:rsid w:val="30BE5FB7"/>
    <w:rsid w:val="30D93F23"/>
    <w:rsid w:val="313459A5"/>
    <w:rsid w:val="314E60AA"/>
    <w:rsid w:val="316763BB"/>
    <w:rsid w:val="31732D23"/>
    <w:rsid w:val="31770637"/>
    <w:rsid w:val="31935E48"/>
    <w:rsid w:val="319470DE"/>
    <w:rsid w:val="31A05B0F"/>
    <w:rsid w:val="31A31B1A"/>
    <w:rsid w:val="31D529B0"/>
    <w:rsid w:val="31D64BF3"/>
    <w:rsid w:val="31E91A20"/>
    <w:rsid w:val="322918FA"/>
    <w:rsid w:val="32327463"/>
    <w:rsid w:val="323D042B"/>
    <w:rsid w:val="32B30C7C"/>
    <w:rsid w:val="32CF6AA9"/>
    <w:rsid w:val="33241F0C"/>
    <w:rsid w:val="332550C1"/>
    <w:rsid w:val="33323B49"/>
    <w:rsid w:val="333B25EB"/>
    <w:rsid w:val="337D3B7F"/>
    <w:rsid w:val="338F2F9C"/>
    <w:rsid w:val="338F42F7"/>
    <w:rsid w:val="3390366F"/>
    <w:rsid w:val="33A94F82"/>
    <w:rsid w:val="33B579EF"/>
    <w:rsid w:val="33C80A3B"/>
    <w:rsid w:val="33EB0D72"/>
    <w:rsid w:val="33F21403"/>
    <w:rsid w:val="33F35F28"/>
    <w:rsid w:val="33F4593F"/>
    <w:rsid w:val="34450D26"/>
    <w:rsid w:val="34551E78"/>
    <w:rsid w:val="34AD065B"/>
    <w:rsid w:val="34D21B04"/>
    <w:rsid w:val="34F35136"/>
    <w:rsid w:val="3527148A"/>
    <w:rsid w:val="352A0472"/>
    <w:rsid w:val="35434E57"/>
    <w:rsid w:val="357D7FF4"/>
    <w:rsid w:val="358E7CCC"/>
    <w:rsid w:val="359824FC"/>
    <w:rsid w:val="35B61BEB"/>
    <w:rsid w:val="35C3091B"/>
    <w:rsid w:val="35DC4298"/>
    <w:rsid w:val="35DD775A"/>
    <w:rsid w:val="35F43FED"/>
    <w:rsid w:val="363A1B3C"/>
    <w:rsid w:val="36527BAF"/>
    <w:rsid w:val="36601C2C"/>
    <w:rsid w:val="36653EA3"/>
    <w:rsid w:val="366766E7"/>
    <w:rsid w:val="36783CA0"/>
    <w:rsid w:val="36882B1E"/>
    <w:rsid w:val="36A82368"/>
    <w:rsid w:val="36CE774F"/>
    <w:rsid w:val="36E566A9"/>
    <w:rsid w:val="36F35229"/>
    <w:rsid w:val="371E1528"/>
    <w:rsid w:val="37635B58"/>
    <w:rsid w:val="37745CAE"/>
    <w:rsid w:val="378E48FA"/>
    <w:rsid w:val="379432BD"/>
    <w:rsid w:val="37B25FEF"/>
    <w:rsid w:val="37BB024C"/>
    <w:rsid w:val="37E134A3"/>
    <w:rsid w:val="38106C6A"/>
    <w:rsid w:val="38324EE0"/>
    <w:rsid w:val="385D6DD4"/>
    <w:rsid w:val="386C12EE"/>
    <w:rsid w:val="38A006B3"/>
    <w:rsid w:val="38EE0E6F"/>
    <w:rsid w:val="39030208"/>
    <w:rsid w:val="391A6950"/>
    <w:rsid w:val="393C397D"/>
    <w:rsid w:val="396702AB"/>
    <w:rsid w:val="39745145"/>
    <w:rsid w:val="39786DAF"/>
    <w:rsid w:val="398F1052"/>
    <w:rsid w:val="39AC03D7"/>
    <w:rsid w:val="39BB00DB"/>
    <w:rsid w:val="39EA1426"/>
    <w:rsid w:val="39EE6A07"/>
    <w:rsid w:val="3A020292"/>
    <w:rsid w:val="3A1520AA"/>
    <w:rsid w:val="3A353EF1"/>
    <w:rsid w:val="3A376612"/>
    <w:rsid w:val="3A636014"/>
    <w:rsid w:val="3A947E91"/>
    <w:rsid w:val="3AC26817"/>
    <w:rsid w:val="3AED0955"/>
    <w:rsid w:val="3B027D6B"/>
    <w:rsid w:val="3B39177E"/>
    <w:rsid w:val="3B506C61"/>
    <w:rsid w:val="3B6A7DE0"/>
    <w:rsid w:val="3B8C0A70"/>
    <w:rsid w:val="3BB54C55"/>
    <w:rsid w:val="3BEF0331"/>
    <w:rsid w:val="3C3059BD"/>
    <w:rsid w:val="3C4D7EBE"/>
    <w:rsid w:val="3C617722"/>
    <w:rsid w:val="3C7A0AB9"/>
    <w:rsid w:val="3CA46C1D"/>
    <w:rsid w:val="3CCE7BB6"/>
    <w:rsid w:val="3CE9734A"/>
    <w:rsid w:val="3CF34C88"/>
    <w:rsid w:val="3D0C34DD"/>
    <w:rsid w:val="3D2C05F8"/>
    <w:rsid w:val="3D3B74CB"/>
    <w:rsid w:val="3D431475"/>
    <w:rsid w:val="3D45576E"/>
    <w:rsid w:val="3D4C1E77"/>
    <w:rsid w:val="3D852788"/>
    <w:rsid w:val="3D9C6771"/>
    <w:rsid w:val="3DA54030"/>
    <w:rsid w:val="3DB4283B"/>
    <w:rsid w:val="3DB8492F"/>
    <w:rsid w:val="3DBFA0C2"/>
    <w:rsid w:val="3DDA218F"/>
    <w:rsid w:val="3E025265"/>
    <w:rsid w:val="3E102917"/>
    <w:rsid w:val="3E11350D"/>
    <w:rsid w:val="3E1F75C5"/>
    <w:rsid w:val="3E590F74"/>
    <w:rsid w:val="3E5A4EFE"/>
    <w:rsid w:val="3E7309F4"/>
    <w:rsid w:val="3E9947DC"/>
    <w:rsid w:val="3EAD5F9C"/>
    <w:rsid w:val="3ECA0653"/>
    <w:rsid w:val="3EE966C8"/>
    <w:rsid w:val="3F0F25AE"/>
    <w:rsid w:val="3F1B56E5"/>
    <w:rsid w:val="3F406FC2"/>
    <w:rsid w:val="3F4617AD"/>
    <w:rsid w:val="3F4F6844"/>
    <w:rsid w:val="3F541C65"/>
    <w:rsid w:val="3F9173C4"/>
    <w:rsid w:val="3FB20AA9"/>
    <w:rsid w:val="3FB22FD7"/>
    <w:rsid w:val="3FBB61E4"/>
    <w:rsid w:val="400D2C1F"/>
    <w:rsid w:val="40245B6B"/>
    <w:rsid w:val="402C2B21"/>
    <w:rsid w:val="403C1D87"/>
    <w:rsid w:val="40603176"/>
    <w:rsid w:val="406F5E84"/>
    <w:rsid w:val="40790310"/>
    <w:rsid w:val="4093490A"/>
    <w:rsid w:val="40A4412C"/>
    <w:rsid w:val="40A528C9"/>
    <w:rsid w:val="40BB1C63"/>
    <w:rsid w:val="40BE00BA"/>
    <w:rsid w:val="40C919AB"/>
    <w:rsid w:val="40DB4F32"/>
    <w:rsid w:val="410F7FCC"/>
    <w:rsid w:val="41265005"/>
    <w:rsid w:val="41465674"/>
    <w:rsid w:val="41484812"/>
    <w:rsid w:val="414E068C"/>
    <w:rsid w:val="41604BE7"/>
    <w:rsid w:val="418279C5"/>
    <w:rsid w:val="41A03F8E"/>
    <w:rsid w:val="41A22E98"/>
    <w:rsid w:val="41D66421"/>
    <w:rsid w:val="41E038B6"/>
    <w:rsid w:val="41F055C6"/>
    <w:rsid w:val="41FD557C"/>
    <w:rsid w:val="420E1269"/>
    <w:rsid w:val="42227C75"/>
    <w:rsid w:val="4244371D"/>
    <w:rsid w:val="42A20DFF"/>
    <w:rsid w:val="42C31385"/>
    <w:rsid w:val="42CE6A58"/>
    <w:rsid w:val="42D93EAA"/>
    <w:rsid w:val="42E94F0B"/>
    <w:rsid w:val="433E78D3"/>
    <w:rsid w:val="43422637"/>
    <w:rsid w:val="435642A1"/>
    <w:rsid w:val="437F0C29"/>
    <w:rsid w:val="43827FD7"/>
    <w:rsid w:val="43AF570D"/>
    <w:rsid w:val="43D66E41"/>
    <w:rsid w:val="43E93871"/>
    <w:rsid w:val="43FA3597"/>
    <w:rsid w:val="44031722"/>
    <w:rsid w:val="44102AE6"/>
    <w:rsid w:val="441A669C"/>
    <w:rsid w:val="442F3A1D"/>
    <w:rsid w:val="4439126B"/>
    <w:rsid w:val="443C53F3"/>
    <w:rsid w:val="44452328"/>
    <w:rsid w:val="44503176"/>
    <w:rsid w:val="44723E1F"/>
    <w:rsid w:val="449C0A99"/>
    <w:rsid w:val="44C45262"/>
    <w:rsid w:val="45057CF7"/>
    <w:rsid w:val="452272D1"/>
    <w:rsid w:val="453F0803"/>
    <w:rsid w:val="45480E7A"/>
    <w:rsid w:val="45520DC5"/>
    <w:rsid w:val="456D60E9"/>
    <w:rsid w:val="457544D8"/>
    <w:rsid w:val="45840193"/>
    <w:rsid w:val="459714F4"/>
    <w:rsid w:val="45B3707C"/>
    <w:rsid w:val="45B90EDC"/>
    <w:rsid w:val="45C332E2"/>
    <w:rsid w:val="45E76D4F"/>
    <w:rsid w:val="464E06C7"/>
    <w:rsid w:val="466B0596"/>
    <w:rsid w:val="467D171C"/>
    <w:rsid w:val="46AE3A1A"/>
    <w:rsid w:val="46CE134A"/>
    <w:rsid w:val="46E600DA"/>
    <w:rsid w:val="47552FE6"/>
    <w:rsid w:val="47727C31"/>
    <w:rsid w:val="477B6191"/>
    <w:rsid w:val="47CE21A9"/>
    <w:rsid w:val="48122B84"/>
    <w:rsid w:val="4827305C"/>
    <w:rsid w:val="484D0EED"/>
    <w:rsid w:val="486D131F"/>
    <w:rsid w:val="48A26F53"/>
    <w:rsid w:val="48B504E7"/>
    <w:rsid w:val="48BD146E"/>
    <w:rsid w:val="48C85449"/>
    <w:rsid w:val="48F7047D"/>
    <w:rsid w:val="492C010B"/>
    <w:rsid w:val="493572BA"/>
    <w:rsid w:val="49366F80"/>
    <w:rsid w:val="495E4CD1"/>
    <w:rsid w:val="49740042"/>
    <w:rsid w:val="49796D60"/>
    <w:rsid w:val="4A026946"/>
    <w:rsid w:val="4A0F15B8"/>
    <w:rsid w:val="4A200AA6"/>
    <w:rsid w:val="4A3E6049"/>
    <w:rsid w:val="4A9E2C5B"/>
    <w:rsid w:val="4ABA77CD"/>
    <w:rsid w:val="4ABF491D"/>
    <w:rsid w:val="4ACA5D8B"/>
    <w:rsid w:val="4B1737A3"/>
    <w:rsid w:val="4B1B2515"/>
    <w:rsid w:val="4B301B0C"/>
    <w:rsid w:val="4B3C135F"/>
    <w:rsid w:val="4B4C57B7"/>
    <w:rsid w:val="4B543A05"/>
    <w:rsid w:val="4B6F343F"/>
    <w:rsid w:val="4B8C130D"/>
    <w:rsid w:val="4BAD6DA0"/>
    <w:rsid w:val="4BE11292"/>
    <w:rsid w:val="4C137268"/>
    <w:rsid w:val="4C191073"/>
    <w:rsid w:val="4C2646D0"/>
    <w:rsid w:val="4C30412B"/>
    <w:rsid w:val="4C45328B"/>
    <w:rsid w:val="4C4E0D34"/>
    <w:rsid w:val="4C735382"/>
    <w:rsid w:val="4C9B4181"/>
    <w:rsid w:val="4CAE7E05"/>
    <w:rsid w:val="4CB13914"/>
    <w:rsid w:val="4CB93A3A"/>
    <w:rsid w:val="4CB965C8"/>
    <w:rsid w:val="4CBB6420"/>
    <w:rsid w:val="4CC3038D"/>
    <w:rsid w:val="4CC64DE1"/>
    <w:rsid w:val="4CDA75F0"/>
    <w:rsid w:val="4CF60DF2"/>
    <w:rsid w:val="4D097DAC"/>
    <w:rsid w:val="4D2854B9"/>
    <w:rsid w:val="4D370883"/>
    <w:rsid w:val="4D3F7409"/>
    <w:rsid w:val="4D40682D"/>
    <w:rsid w:val="4D861717"/>
    <w:rsid w:val="4DA3056D"/>
    <w:rsid w:val="4DB05428"/>
    <w:rsid w:val="4DC9074E"/>
    <w:rsid w:val="4DE33727"/>
    <w:rsid w:val="4DED0998"/>
    <w:rsid w:val="4DEE2ECF"/>
    <w:rsid w:val="4E026AFF"/>
    <w:rsid w:val="4E051B06"/>
    <w:rsid w:val="4E3657D0"/>
    <w:rsid w:val="4E822286"/>
    <w:rsid w:val="4E8C70BD"/>
    <w:rsid w:val="4EEF2E68"/>
    <w:rsid w:val="4F105BF7"/>
    <w:rsid w:val="4F1B15C0"/>
    <w:rsid w:val="4F2E57B0"/>
    <w:rsid w:val="4F6A62E6"/>
    <w:rsid w:val="4FCA2AAC"/>
    <w:rsid w:val="4FD30186"/>
    <w:rsid w:val="500963CF"/>
    <w:rsid w:val="500D46F3"/>
    <w:rsid w:val="500F1133"/>
    <w:rsid w:val="502F09AE"/>
    <w:rsid w:val="50301055"/>
    <w:rsid w:val="50577C79"/>
    <w:rsid w:val="50653471"/>
    <w:rsid w:val="50667634"/>
    <w:rsid w:val="506822DD"/>
    <w:rsid w:val="506E54EF"/>
    <w:rsid w:val="50736ACC"/>
    <w:rsid w:val="508B528E"/>
    <w:rsid w:val="508E0E8F"/>
    <w:rsid w:val="50CD5CC4"/>
    <w:rsid w:val="50DE0778"/>
    <w:rsid w:val="50F8382C"/>
    <w:rsid w:val="51206662"/>
    <w:rsid w:val="515C26F8"/>
    <w:rsid w:val="51630387"/>
    <w:rsid w:val="517B4C86"/>
    <w:rsid w:val="51954F49"/>
    <w:rsid w:val="51CA1D98"/>
    <w:rsid w:val="51ED7041"/>
    <w:rsid w:val="52046699"/>
    <w:rsid w:val="52833461"/>
    <w:rsid w:val="52FD5A45"/>
    <w:rsid w:val="53204586"/>
    <w:rsid w:val="533056A3"/>
    <w:rsid w:val="533E1F56"/>
    <w:rsid w:val="53512CA6"/>
    <w:rsid w:val="5356594D"/>
    <w:rsid w:val="53AC4870"/>
    <w:rsid w:val="53CD2004"/>
    <w:rsid w:val="54023170"/>
    <w:rsid w:val="540B26BA"/>
    <w:rsid w:val="541367FC"/>
    <w:rsid w:val="543A7EDE"/>
    <w:rsid w:val="543C75D7"/>
    <w:rsid w:val="54577BE7"/>
    <w:rsid w:val="545F7981"/>
    <w:rsid w:val="54643AD5"/>
    <w:rsid w:val="54697080"/>
    <w:rsid w:val="548356F0"/>
    <w:rsid w:val="54835901"/>
    <w:rsid w:val="54D901B8"/>
    <w:rsid w:val="54DE5E64"/>
    <w:rsid w:val="54EE15EC"/>
    <w:rsid w:val="54F1519C"/>
    <w:rsid w:val="55112A48"/>
    <w:rsid w:val="551F050B"/>
    <w:rsid w:val="55351ACF"/>
    <w:rsid w:val="5545032D"/>
    <w:rsid w:val="554D4ACA"/>
    <w:rsid w:val="558C416B"/>
    <w:rsid w:val="559640C7"/>
    <w:rsid w:val="55977445"/>
    <w:rsid w:val="55BF417B"/>
    <w:rsid w:val="55C543DC"/>
    <w:rsid w:val="561355D9"/>
    <w:rsid w:val="561A1DB3"/>
    <w:rsid w:val="56364BD6"/>
    <w:rsid w:val="565C1BA4"/>
    <w:rsid w:val="565C5EB5"/>
    <w:rsid w:val="567E708F"/>
    <w:rsid w:val="568E0E0E"/>
    <w:rsid w:val="569E60FA"/>
    <w:rsid w:val="56A36A86"/>
    <w:rsid w:val="56E40F2A"/>
    <w:rsid w:val="570951C7"/>
    <w:rsid w:val="57262367"/>
    <w:rsid w:val="573C0F15"/>
    <w:rsid w:val="574C7320"/>
    <w:rsid w:val="5760102D"/>
    <w:rsid w:val="577A02DF"/>
    <w:rsid w:val="577A88C5"/>
    <w:rsid w:val="577E30D8"/>
    <w:rsid w:val="57820AF7"/>
    <w:rsid w:val="57C45799"/>
    <w:rsid w:val="580F4CA4"/>
    <w:rsid w:val="581823CB"/>
    <w:rsid w:val="58280063"/>
    <w:rsid w:val="58403845"/>
    <w:rsid w:val="58524541"/>
    <w:rsid w:val="5899291C"/>
    <w:rsid w:val="589B2E80"/>
    <w:rsid w:val="58AD4538"/>
    <w:rsid w:val="58AF5C2E"/>
    <w:rsid w:val="58C160AD"/>
    <w:rsid w:val="58C82795"/>
    <w:rsid w:val="58C97262"/>
    <w:rsid w:val="58F848A7"/>
    <w:rsid w:val="58FB398D"/>
    <w:rsid w:val="59064C9B"/>
    <w:rsid w:val="590F78B1"/>
    <w:rsid w:val="59440B00"/>
    <w:rsid w:val="594E1FFA"/>
    <w:rsid w:val="596F3C29"/>
    <w:rsid w:val="59BB0CF7"/>
    <w:rsid w:val="59BB477C"/>
    <w:rsid w:val="59CF458B"/>
    <w:rsid w:val="59E837AC"/>
    <w:rsid w:val="59F86D98"/>
    <w:rsid w:val="5A006C3E"/>
    <w:rsid w:val="5A1B7351"/>
    <w:rsid w:val="5A320383"/>
    <w:rsid w:val="5A443C12"/>
    <w:rsid w:val="5A5A434E"/>
    <w:rsid w:val="5A6858A6"/>
    <w:rsid w:val="5AA053AB"/>
    <w:rsid w:val="5AD150DA"/>
    <w:rsid w:val="5AF17AFA"/>
    <w:rsid w:val="5AF33C85"/>
    <w:rsid w:val="5B0E1DA9"/>
    <w:rsid w:val="5B190920"/>
    <w:rsid w:val="5B1E4EE5"/>
    <w:rsid w:val="5B43310E"/>
    <w:rsid w:val="5BC05502"/>
    <w:rsid w:val="5BCC3ECD"/>
    <w:rsid w:val="5BD73AE8"/>
    <w:rsid w:val="5BD92664"/>
    <w:rsid w:val="5BD97AAB"/>
    <w:rsid w:val="5BE07877"/>
    <w:rsid w:val="5BEA1A63"/>
    <w:rsid w:val="5BF90372"/>
    <w:rsid w:val="5C133946"/>
    <w:rsid w:val="5C197B6B"/>
    <w:rsid w:val="5C366463"/>
    <w:rsid w:val="5C37577D"/>
    <w:rsid w:val="5C384100"/>
    <w:rsid w:val="5C516032"/>
    <w:rsid w:val="5C6B2109"/>
    <w:rsid w:val="5C727263"/>
    <w:rsid w:val="5C8435B2"/>
    <w:rsid w:val="5C870F51"/>
    <w:rsid w:val="5CA54CBF"/>
    <w:rsid w:val="5CB62533"/>
    <w:rsid w:val="5CC37711"/>
    <w:rsid w:val="5CC74E8E"/>
    <w:rsid w:val="5CD10628"/>
    <w:rsid w:val="5CDC00FC"/>
    <w:rsid w:val="5D03322A"/>
    <w:rsid w:val="5D200BD2"/>
    <w:rsid w:val="5D2310D8"/>
    <w:rsid w:val="5D466503"/>
    <w:rsid w:val="5D4743C2"/>
    <w:rsid w:val="5D6154F2"/>
    <w:rsid w:val="5D806945"/>
    <w:rsid w:val="5DAB075E"/>
    <w:rsid w:val="5DE115B1"/>
    <w:rsid w:val="5DE3462D"/>
    <w:rsid w:val="5DEA5CB6"/>
    <w:rsid w:val="5E175B54"/>
    <w:rsid w:val="5E213274"/>
    <w:rsid w:val="5E2A35D5"/>
    <w:rsid w:val="5E3F2EC0"/>
    <w:rsid w:val="5E3F435C"/>
    <w:rsid w:val="5E4205E6"/>
    <w:rsid w:val="5E5B0145"/>
    <w:rsid w:val="5E8B5D5B"/>
    <w:rsid w:val="5E9711BB"/>
    <w:rsid w:val="5F116DD2"/>
    <w:rsid w:val="5F344628"/>
    <w:rsid w:val="5F4F22A4"/>
    <w:rsid w:val="5F5F6AF6"/>
    <w:rsid w:val="5F696943"/>
    <w:rsid w:val="5F91247D"/>
    <w:rsid w:val="5FB4011A"/>
    <w:rsid w:val="60324805"/>
    <w:rsid w:val="604006B4"/>
    <w:rsid w:val="604E5A86"/>
    <w:rsid w:val="604F21B3"/>
    <w:rsid w:val="604F293D"/>
    <w:rsid w:val="606A0AB6"/>
    <w:rsid w:val="6095645E"/>
    <w:rsid w:val="60987BAC"/>
    <w:rsid w:val="60992C81"/>
    <w:rsid w:val="60EE4733"/>
    <w:rsid w:val="610C5D65"/>
    <w:rsid w:val="6114334C"/>
    <w:rsid w:val="611603BA"/>
    <w:rsid w:val="613C4F8B"/>
    <w:rsid w:val="614946F8"/>
    <w:rsid w:val="614C4CA6"/>
    <w:rsid w:val="61561AB1"/>
    <w:rsid w:val="616B5AAC"/>
    <w:rsid w:val="61AC59A5"/>
    <w:rsid w:val="61AE3304"/>
    <w:rsid w:val="61D4448F"/>
    <w:rsid w:val="62260C23"/>
    <w:rsid w:val="6228294C"/>
    <w:rsid w:val="62514E77"/>
    <w:rsid w:val="6264093A"/>
    <w:rsid w:val="626C3B0F"/>
    <w:rsid w:val="62B91227"/>
    <w:rsid w:val="62D774DD"/>
    <w:rsid w:val="62EF3E34"/>
    <w:rsid w:val="62F216FF"/>
    <w:rsid w:val="633748D7"/>
    <w:rsid w:val="63486F56"/>
    <w:rsid w:val="635169FA"/>
    <w:rsid w:val="635D2C34"/>
    <w:rsid w:val="637F4F17"/>
    <w:rsid w:val="63BA19E1"/>
    <w:rsid w:val="63CC6EEB"/>
    <w:rsid w:val="63D35E12"/>
    <w:rsid w:val="63DC6182"/>
    <w:rsid w:val="63E362D4"/>
    <w:rsid w:val="640D44D7"/>
    <w:rsid w:val="642360B1"/>
    <w:rsid w:val="6425115B"/>
    <w:rsid w:val="64293A7E"/>
    <w:rsid w:val="64343F2E"/>
    <w:rsid w:val="64656FE1"/>
    <w:rsid w:val="646576EE"/>
    <w:rsid w:val="646B4F43"/>
    <w:rsid w:val="64985514"/>
    <w:rsid w:val="649A4FFE"/>
    <w:rsid w:val="64A74389"/>
    <w:rsid w:val="64FF12D1"/>
    <w:rsid w:val="65164B88"/>
    <w:rsid w:val="657A167B"/>
    <w:rsid w:val="658E3BAA"/>
    <w:rsid w:val="659353CA"/>
    <w:rsid w:val="65FB0423"/>
    <w:rsid w:val="662832D8"/>
    <w:rsid w:val="663F08CD"/>
    <w:rsid w:val="664157DA"/>
    <w:rsid w:val="66492409"/>
    <w:rsid w:val="6695068E"/>
    <w:rsid w:val="66A73312"/>
    <w:rsid w:val="66A80F18"/>
    <w:rsid w:val="66F46561"/>
    <w:rsid w:val="67037E05"/>
    <w:rsid w:val="67042556"/>
    <w:rsid w:val="67386460"/>
    <w:rsid w:val="67584FD2"/>
    <w:rsid w:val="677438A8"/>
    <w:rsid w:val="67A726C7"/>
    <w:rsid w:val="67AA3AB2"/>
    <w:rsid w:val="67B11144"/>
    <w:rsid w:val="67B1562F"/>
    <w:rsid w:val="67DF5B89"/>
    <w:rsid w:val="68146BF6"/>
    <w:rsid w:val="68161A25"/>
    <w:rsid w:val="6817292E"/>
    <w:rsid w:val="68560510"/>
    <w:rsid w:val="685A191C"/>
    <w:rsid w:val="687B750D"/>
    <w:rsid w:val="688A2E4E"/>
    <w:rsid w:val="688D61EA"/>
    <w:rsid w:val="68A84DF4"/>
    <w:rsid w:val="68AF1136"/>
    <w:rsid w:val="68C27B05"/>
    <w:rsid w:val="68CC570A"/>
    <w:rsid w:val="6960255C"/>
    <w:rsid w:val="69636D27"/>
    <w:rsid w:val="696F5D9F"/>
    <w:rsid w:val="69904042"/>
    <w:rsid w:val="69B10F7F"/>
    <w:rsid w:val="69C32329"/>
    <w:rsid w:val="69CD4BBA"/>
    <w:rsid w:val="6A122131"/>
    <w:rsid w:val="6A18069F"/>
    <w:rsid w:val="6A273F06"/>
    <w:rsid w:val="6A463297"/>
    <w:rsid w:val="6A551DA7"/>
    <w:rsid w:val="6A6A617E"/>
    <w:rsid w:val="6A90647C"/>
    <w:rsid w:val="6AB520BF"/>
    <w:rsid w:val="6AB757CB"/>
    <w:rsid w:val="6AC015BB"/>
    <w:rsid w:val="6ADB64D5"/>
    <w:rsid w:val="6AEA4B65"/>
    <w:rsid w:val="6AF07F5A"/>
    <w:rsid w:val="6B0369CC"/>
    <w:rsid w:val="6B041B11"/>
    <w:rsid w:val="6B5965C9"/>
    <w:rsid w:val="6B8E7143"/>
    <w:rsid w:val="6BA377D4"/>
    <w:rsid w:val="6BA57B98"/>
    <w:rsid w:val="6BB67958"/>
    <w:rsid w:val="6BE8368E"/>
    <w:rsid w:val="6BF16F75"/>
    <w:rsid w:val="6C145F4E"/>
    <w:rsid w:val="6C1C499B"/>
    <w:rsid w:val="6C260685"/>
    <w:rsid w:val="6C441C98"/>
    <w:rsid w:val="6C453933"/>
    <w:rsid w:val="6C5467C3"/>
    <w:rsid w:val="6C7844AD"/>
    <w:rsid w:val="6C7F70A4"/>
    <w:rsid w:val="6CCA172C"/>
    <w:rsid w:val="6CD767ED"/>
    <w:rsid w:val="6CDB4934"/>
    <w:rsid w:val="6CE269EF"/>
    <w:rsid w:val="6D035A6F"/>
    <w:rsid w:val="6D530B51"/>
    <w:rsid w:val="6D547323"/>
    <w:rsid w:val="6D5D31F7"/>
    <w:rsid w:val="6D645CF0"/>
    <w:rsid w:val="6D862F66"/>
    <w:rsid w:val="6D96357D"/>
    <w:rsid w:val="6DAA486E"/>
    <w:rsid w:val="6DACA5FB"/>
    <w:rsid w:val="6DC94DD0"/>
    <w:rsid w:val="6DCF3630"/>
    <w:rsid w:val="6DD2199E"/>
    <w:rsid w:val="6DD56EEA"/>
    <w:rsid w:val="6E012E0D"/>
    <w:rsid w:val="6E181A72"/>
    <w:rsid w:val="6E4A2EDB"/>
    <w:rsid w:val="6E4B2AF7"/>
    <w:rsid w:val="6E524E15"/>
    <w:rsid w:val="6E5D4021"/>
    <w:rsid w:val="6E7A3F9E"/>
    <w:rsid w:val="6E822B8E"/>
    <w:rsid w:val="6E8C7580"/>
    <w:rsid w:val="6E8E5481"/>
    <w:rsid w:val="6E8F0763"/>
    <w:rsid w:val="6EA660D4"/>
    <w:rsid w:val="6EC22815"/>
    <w:rsid w:val="6EC35F47"/>
    <w:rsid w:val="6ED31BBF"/>
    <w:rsid w:val="6EF87BC8"/>
    <w:rsid w:val="6F120BC0"/>
    <w:rsid w:val="6F1A06E7"/>
    <w:rsid w:val="6F270EBB"/>
    <w:rsid w:val="6F2C5392"/>
    <w:rsid w:val="6F364077"/>
    <w:rsid w:val="6F4722EE"/>
    <w:rsid w:val="6F80470D"/>
    <w:rsid w:val="6F836119"/>
    <w:rsid w:val="6FEED135"/>
    <w:rsid w:val="6FFE09B1"/>
    <w:rsid w:val="70204F85"/>
    <w:rsid w:val="70326A9A"/>
    <w:rsid w:val="70350521"/>
    <w:rsid w:val="704C64D2"/>
    <w:rsid w:val="7051066D"/>
    <w:rsid w:val="70613158"/>
    <w:rsid w:val="707655D7"/>
    <w:rsid w:val="709A446E"/>
    <w:rsid w:val="70AC0403"/>
    <w:rsid w:val="70CD49BC"/>
    <w:rsid w:val="70E939B3"/>
    <w:rsid w:val="70ED66D4"/>
    <w:rsid w:val="70EE51C7"/>
    <w:rsid w:val="7119106C"/>
    <w:rsid w:val="711F7514"/>
    <w:rsid w:val="719E13E8"/>
    <w:rsid w:val="71A61D83"/>
    <w:rsid w:val="71BD477D"/>
    <w:rsid w:val="71C05577"/>
    <w:rsid w:val="71CB1F70"/>
    <w:rsid w:val="71DB670F"/>
    <w:rsid w:val="71E4773F"/>
    <w:rsid w:val="71F27794"/>
    <w:rsid w:val="720A70D1"/>
    <w:rsid w:val="72144FA2"/>
    <w:rsid w:val="722A5F2F"/>
    <w:rsid w:val="725A37E7"/>
    <w:rsid w:val="727325CA"/>
    <w:rsid w:val="727F56FA"/>
    <w:rsid w:val="728B1EEB"/>
    <w:rsid w:val="729C7588"/>
    <w:rsid w:val="72A05523"/>
    <w:rsid w:val="72B10C5C"/>
    <w:rsid w:val="72B3340B"/>
    <w:rsid w:val="73141142"/>
    <w:rsid w:val="73514F70"/>
    <w:rsid w:val="736C1562"/>
    <w:rsid w:val="73895E4B"/>
    <w:rsid w:val="7397252D"/>
    <w:rsid w:val="73A41350"/>
    <w:rsid w:val="73AB2C43"/>
    <w:rsid w:val="73B61A0C"/>
    <w:rsid w:val="73CB67A6"/>
    <w:rsid w:val="73DA6565"/>
    <w:rsid w:val="74340A8D"/>
    <w:rsid w:val="74641217"/>
    <w:rsid w:val="746C64BE"/>
    <w:rsid w:val="74867FF6"/>
    <w:rsid w:val="748B7CFA"/>
    <w:rsid w:val="74A2655D"/>
    <w:rsid w:val="74E12217"/>
    <w:rsid w:val="74F96579"/>
    <w:rsid w:val="7523228E"/>
    <w:rsid w:val="752D5369"/>
    <w:rsid w:val="753E1899"/>
    <w:rsid w:val="75425640"/>
    <w:rsid w:val="7547304E"/>
    <w:rsid w:val="75A463EC"/>
    <w:rsid w:val="75BF0525"/>
    <w:rsid w:val="75E7299D"/>
    <w:rsid w:val="76082A64"/>
    <w:rsid w:val="76527613"/>
    <w:rsid w:val="76643329"/>
    <w:rsid w:val="766C75C5"/>
    <w:rsid w:val="769A645F"/>
    <w:rsid w:val="769A73F2"/>
    <w:rsid w:val="76DB1A40"/>
    <w:rsid w:val="77152CBA"/>
    <w:rsid w:val="77153C4F"/>
    <w:rsid w:val="771B1191"/>
    <w:rsid w:val="77341493"/>
    <w:rsid w:val="774F3884"/>
    <w:rsid w:val="7790151F"/>
    <w:rsid w:val="77A22AAA"/>
    <w:rsid w:val="77A43BD2"/>
    <w:rsid w:val="77D10C4F"/>
    <w:rsid w:val="77E428B1"/>
    <w:rsid w:val="77EE0385"/>
    <w:rsid w:val="78011627"/>
    <w:rsid w:val="78117226"/>
    <w:rsid w:val="78152A52"/>
    <w:rsid w:val="782A05F0"/>
    <w:rsid w:val="78321FD3"/>
    <w:rsid w:val="784B7597"/>
    <w:rsid w:val="785240D4"/>
    <w:rsid w:val="785245A0"/>
    <w:rsid w:val="7872757D"/>
    <w:rsid w:val="78AA6B54"/>
    <w:rsid w:val="78D942A8"/>
    <w:rsid w:val="797C5D04"/>
    <w:rsid w:val="798555FC"/>
    <w:rsid w:val="799B4F2A"/>
    <w:rsid w:val="79B1539A"/>
    <w:rsid w:val="79B726CD"/>
    <w:rsid w:val="79D57524"/>
    <w:rsid w:val="79FD5CBC"/>
    <w:rsid w:val="7A227C7B"/>
    <w:rsid w:val="7A271658"/>
    <w:rsid w:val="7A3D1DDA"/>
    <w:rsid w:val="7A594699"/>
    <w:rsid w:val="7A610E50"/>
    <w:rsid w:val="7A62532C"/>
    <w:rsid w:val="7A6C20CF"/>
    <w:rsid w:val="7A8463C2"/>
    <w:rsid w:val="7AB558D1"/>
    <w:rsid w:val="7ABC20C3"/>
    <w:rsid w:val="7ABE4B2D"/>
    <w:rsid w:val="7B0127CB"/>
    <w:rsid w:val="7B2858DD"/>
    <w:rsid w:val="7B3A3661"/>
    <w:rsid w:val="7B4E4962"/>
    <w:rsid w:val="7B9F652D"/>
    <w:rsid w:val="7BA14DE1"/>
    <w:rsid w:val="7BD60151"/>
    <w:rsid w:val="7BEF1942"/>
    <w:rsid w:val="7C0C679C"/>
    <w:rsid w:val="7C136637"/>
    <w:rsid w:val="7C156CA3"/>
    <w:rsid w:val="7C1747FB"/>
    <w:rsid w:val="7C222DE6"/>
    <w:rsid w:val="7C257522"/>
    <w:rsid w:val="7C2B6C48"/>
    <w:rsid w:val="7C37144E"/>
    <w:rsid w:val="7C5C3138"/>
    <w:rsid w:val="7C7570D5"/>
    <w:rsid w:val="7C8A74C8"/>
    <w:rsid w:val="7C9670C6"/>
    <w:rsid w:val="7CB814F6"/>
    <w:rsid w:val="7CBC3B3A"/>
    <w:rsid w:val="7CC524EA"/>
    <w:rsid w:val="7CD40738"/>
    <w:rsid w:val="7CD679FE"/>
    <w:rsid w:val="7CED3825"/>
    <w:rsid w:val="7D0034D5"/>
    <w:rsid w:val="7D046F91"/>
    <w:rsid w:val="7D1936BE"/>
    <w:rsid w:val="7D1A654E"/>
    <w:rsid w:val="7D2F3191"/>
    <w:rsid w:val="7D2F4B39"/>
    <w:rsid w:val="7D4608B2"/>
    <w:rsid w:val="7D514CBF"/>
    <w:rsid w:val="7D720560"/>
    <w:rsid w:val="7D863954"/>
    <w:rsid w:val="7D895A82"/>
    <w:rsid w:val="7DB93CCA"/>
    <w:rsid w:val="7DC51E33"/>
    <w:rsid w:val="7E0B5036"/>
    <w:rsid w:val="7E187C32"/>
    <w:rsid w:val="7E2D0E3B"/>
    <w:rsid w:val="7E3260FC"/>
    <w:rsid w:val="7E6514F9"/>
    <w:rsid w:val="7E816A7C"/>
    <w:rsid w:val="7EB4532E"/>
    <w:rsid w:val="7EB5648E"/>
    <w:rsid w:val="7EBF6A6F"/>
    <w:rsid w:val="7EC56E0A"/>
    <w:rsid w:val="7ED224C9"/>
    <w:rsid w:val="7EE04222"/>
    <w:rsid w:val="7EE35B2B"/>
    <w:rsid w:val="7EF30B1F"/>
    <w:rsid w:val="7EF8509F"/>
    <w:rsid w:val="7F16657C"/>
    <w:rsid w:val="7F67216A"/>
    <w:rsid w:val="7F7B6F4F"/>
    <w:rsid w:val="7F906DBA"/>
    <w:rsid w:val="7FB13C22"/>
    <w:rsid w:val="837B4137"/>
    <w:rsid w:val="9FFEE606"/>
    <w:rsid w:val="BFEF3B08"/>
    <w:rsid w:val="DFDF8487"/>
    <w:rsid w:val="F4DFF406"/>
    <w:rsid w:val="FEBF185D"/>
    <w:rsid w:val="FF714125"/>
    <w:rsid w:val="FFFFB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3"/>
    <w:next w:val="3"/>
    <w:qFormat/>
    <w:uiPriority w:val="0"/>
    <w:pPr>
      <w:keepNext/>
      <w:keepLines/>
      <w:spacing w:before="340" w:after="330" w:line="576" w:lineRule="auto"/>
      <w:jc w:val="center"/>
      <w:outlineLvl w:val="0"/>
    </w:pPr>
    <w:rPr>
      <w:rFonts w:ascii="Times New Roman" w:hAnsi="Times New Roman" w:eastAsia="方正小标宋简体"/>
      <w:b/>
      <w:kern w:val="44"/>
      <w:sz w:val="44"/>
      <w:szCs w:val="22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after="260" w:line="416" w:lineRule="auto"/>
      <w:outlineLvl w:val="1"/>
    </w:pPr>
    <w:rPr>
      <w:rFonts w:ascii="Cambria" w:hAnsi="Cambria" w:eastAsia="宋体" w:cs="Times New Roman"/>
      <w:sz w:val="32"/>
      <w:szCs w:val="32"/>
    </w:rPr>
  </w:style>
  <w:style w:type="character" w:default="1" w:styleId="13">
    <w:name w:val="Default Paragraph Font"/>
    <w:unhideWhenUsed/>
    <w:qFormat/>
    <w:uiPriority w:val="1"/>
  </w:style>
  <w:style w:type="table" w:default="1" w:styleId="11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link w:val="20"/>
    <w:qFormat/>
    <w:uiPriority w:val="0"/>
    <w:pPr>
      <w:jc w:val="left"/>
    </w:pPr>
  </w:style>
  <w:style w:type="paragraph" w:styleId="5">
    <w:name w:val="Balloon Text"/>
    <w:basedOn w:val="1"/>
    <w:link w:val="18"/>
    <w:qFormat/>
    <w:uiPriority w:val="0"/>
    <w:rPr>
      <w:sz w:val="18"/>
      <w:szCs w:val="18"/>
    </w:rPr>
  </w:style>
  <w:style w:type="paragraph" w:styleId="6">
    <w:name w:val="footer"/>
    <w:basedOn w:val="1"/>
    <w:link w:val="1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paragraph" w:styleId="9">
    <w:name w:val="Title"/>
    <w:basedOn w:val="1"/>
    <w:next w:val="2"/>
    <w:qFormat/>
    <w:uiPriority w:val="0"/>
    <w:pPr>
      <w:spacing w:before="240" w:after="60"/>
      <w:jc w:val="center"/>
      <w:outlineLvl w:val="0"/>
    </w:pPr>
    <w:rPr>
      <w:rFonts w:ascii="Arial" w:hAnsi="Arial"/>
      <w:b/>
      <w:sz w:val="32"/>
    </w:rPr>
  </w:style>
  <w:style w:type="paragraph" w:styleId="10">
    <w:name w:val="annotation subject"/>
    <w:basedOn w:val="4"/>
    <w:next w:val="4"/>
    <w:link w:val="21"/>
    <w:qFormat/>
    <w:uiPriority w:val="0"/>
    <w:rPr>
      <w:b/>
      <w:bCs/>
    </w:rPr>
  </w:style>
  <w:style w:type="table" w:styleId="12">
    <w:name w:val="Table Grid"/>
    <w:basedOn w:val="11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4">
    <w:name w:val="Hyperlink"/>
    <w:basedOn w:val="13"/>
    <w:qFormat/>
    <w:uiPriority w:val="0"/>
    <w:rPr>
      <w:color w:val="0000FF"/>
      <w:u w:val="single"/>
    </w:rPr>
  </w:style>
  <w:style w:type="character" w:styleId="15">
    <w:name w:val="annotation reference"/>
    <w:basedOn w:val="13"/>
    <w:qFormat/>
    <w:uiPriority w:val="0"/>
    <w:rPr>
      <w:sz w:val="21"/>
      <w:szCs w:val="21"/>
    </w:rPr>
  </w:style>
  <w:style w:type="character" w:customStyle="1" w:styleId="16">
    <w:name w:val="页眉 字符"/>
    <w:basedOn w:val="13"/>
    <w:link w:val="7"/>
    <w:qFormat/>
    <w:uiPriority w:val="0"/>
    <w:rPr>
      <w:kern w:val="2"/>
      <w:sz w:val="18"/>
      <w:szCs w:val="18"/>
    </w:rPr>
  </w:style>
  <w:style w:type="character" w:customStyle="1" w:styleId="17">
    <w:name w:val="页脚 字符"/>
    <w:basedOn w:val="13"/>
    <w:link w:val="6"/>
    <w:qFormat/>
    <w:uiPriority w:val="99"/>
    <w:rPr>
      <w:kern w:val="2"/>
      <w:sz w:val="18"/>
      <w:szCs w:val="18"/>
    </w:rPr>
  </w:style>
  <w:style w:type="character" w:customStyle="1" w:styleId="18">
    <w:name w:val="批注框文本 字符"/>
    <w:basedOn w:val="13"/>
    <w:link w:val="5"/>
    <w:qFormat/>
    <w:uiPriority w:val="0"/>
    <w:rPr>
      <w:kern w:val="2"/>
      <w:sz w:val="18"/>
      <w:szCs w:val="18"/>
    </w:rPr>
  </w:style>
  <w:style w:type="paragraph" w:customStyle="1" w:styleId="19">
    <w:name w:val="列表段落1"/>
    <w:basedOn w:val="1"/>
    <w:qFormat/>
    <w:uiPriority w:val="99"/>
    <w:pPr>
      <w:ind w:firstLine="420" w:firstLineChars="200"/>
    </w:pPr>
  </w:style>
  <w:style w:type="character" w:customStyle="1" w:styleId="20">
    <w:name w:val="批注文字 字符"/>
    <w:basedOn w:val="13"/>
    <w:link w:val="4"/>
    <w:qFormat/>
    <w:uiPriority w:val="0"/>
    <w:rPr>
      <w:kern w:val="2"/>
      <w:sz w:val="21"/>
      <w:szCs w:val="24"/>
    </w:rPr>
  </w:style>
  <w:style w:type="character" w:customStyle="1" w:styleId="21">
    <w:name w:val="批注主题 字符"/>
    <w:basedOn w:val="20"/>
    <w:link w:val="10"/>
    <w:qFormat/>
    <w:uiPriority w:val="0"/>
    <w:rPr>
      <w:b/>
      <w:bCs/>
      <w:kern w:val="2"/>
      <w:sz w:val="21"/>
      <w:szCs w:val="24"/>
    </w:rPr>
  </w:style>
  <w:style w:type="paragraph" w:customStyle="1" w:styleId="22">
    <w:name w:val="修订1"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customStyle="1" w:styleId="23">
    <w:name w:val="List Paragraph"/>
    <w:basedOn w:val="1"/>
    <w:qFormat/>
    <w:uiPriority w:val="99"/>
    <w:pPr>
      <w:ind w:firstLine="420" w:firstLineChars="200"/>
    </w:pPr>
  </w:style>
  <w:style w:type="character" w:customStyle="1" w:styleId="24">
    <w:name w:val="font01"/>
    <w:basedOn w:val="13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25">
    <w:name w:val="font21"/>
    <w:basedOn w:val="13"/>
    <w:qFormat/>
    <w:uiPriority w:val="0"/>
    <w:rPr>
      <w:rFonts w:hint="eastAsia" w:ascii="宋体" w:hAnsi="宋体" w:eastAsia="宋体" w:cs="宋体"/>
      <w:color w:val="FF0000"/>
      <w:sz w:val="18"/>
      <w:szCs w:val="1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国家电投天津分公司</Company>
  <Pages>11</Pages>
  <Words>792</Words>
  <Characters>4515</Characters>
  <Lines>37</Lines>
  <Paragraphs>10</Paragraphs>
  <TotalTime>12</TotalTime>
  <ScaleCrop>false</ScaleCrop>
  <LinksUpToDate>false</LinksUpToDate>
  <CharactersWithSpaces>5297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2020-06-20T13:41:00Z</dcterms:created>
  <dc:creator>林宝玉</dc:creator>
  <cp:lastModifiedBy>森林之王</cp:lastModifiedBy>
  <cp:lastPrinted>2021-02-04T09:30:00Z</cp:lastPrinted>
  <dcterms:modified xsi:type="dcterms:W3CDTF">2021-02-04T12:09:21Z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