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68"/>
        <w:gridCol w:w="1905"/>
        <w:gridCol w:w="660"/>
        <w:gridCol w:w="2190"/>
        <w:gridCol w:w="2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8323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361" w:firstLineChars="100"/>
              <w:textAlignment w:val="center"/>
              <w:rPr>
                <w:rFonts w:hint="eastAsia" w:ascii="宋体" w:hAnsi="宋体" w:cs="宋体"/>
                <w:b/>
                <w:color w:val="00000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bidi="ar"/>
              </w:rPr>
              <w:t>四川省长江造林局川南分局招聘人员岗位及要求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单位（部门）名称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招聘岗位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人数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岗位要求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学历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专业及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川南分局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财务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熟练</w:t>
            </w:r>
            <w:r>
              <w:rPr>
                <w:rFonts w:hint="eastAsia" w:ascii="宋体" w:hAnsi="宋体" w:cs="宋体"/>
                <w:color w:val="000000"/>
                <w:sz w:val="22"/>
              </w:rPr>
              <w:t>操作财务软件、编制财务报表、掌握</w:t>
            </w:r>
            <w:r>
              <w:rPr>
                <w:rFonts w:ascii="宋体" w:hAnsi="宋体" w:cs="宋体"/>
                <w:color w:val="000000"/>
                <w:sz w:val="22"/>
              </w:rPr>
              <w:t>会计管理、会计核算</w:t>
            </w:r>
            <w:r>
              <w:rPr>
                <w:rFonts w:hint="eastAsia" w:ascii="宋体" w:hAnsi="宋体" w:cs="宋体"/>
                <w:color w:val="000000"/>
                <w:sz w:val="22"/>
              </w:rPr>
              <w:t>。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财务管理、会计及相近专业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，具有相关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2年以上经历，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日制大专及以上，有职称优先。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党务文秘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熟悉党务工作，较强的文字功底，熟练运用办公软件。中共党员优先。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汉语言文学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、文秘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及相近专业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，相关工作2年以上经历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全日制大专及以上。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林业工程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熟练运用林业工程软件，营造林外业调查、设计、施工等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林学、森林保护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及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相近专业，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相关工作2年以上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经历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全日制大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专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综合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文秘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熟悉公文写作格式，有较强写作能力，熟练运用办公软件。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汉语言文学、文秘及相近专业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，具有相关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工作2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年以上经历，全日制大专及以上。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工程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施工管理、掌握工程预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决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算知识。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土木工程、工程造价及相近专业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，具有相关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2年以上经历，全日制大专及以上。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2020-11-04T10:29:18Z</dcterms:created>
  <dc:creator>四川人才</dc:creator>
  <cp:lastModifiedBy>四川人才网-李鹤（18428184394）</cp:lastModifiedBy>
  <dcterms:modified xsi:type="dcterms:W3CDTF">2020-11-04T10:29:34Z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