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Cs w:val="44"/>
        </w:rPr>
        <w:t>城发环保能源（</w:t>
      </w:r>
      <w:r>
        <w:rPr>
          <w:rFonts w:hint="eastAsia" w:ascii="方正小标宋简体" w:hAnsi="方正小标宋简体" w:eastAsia="方正小标宋简体" w:cs="方正小标宋简体"/>
          <w:b w:val="0"/>
          <w:bCs/>
          <w:szCs w:val="44"/>
          <w:lang w:val="en-US" w:eastAsia="zh-CN"/>
        </w:rPr>
        <w:t>汝南</w:t>
      </w:r>
      <w:r>
        <w:rPr>
          <w:rFonts w:hint="eastAsia" w:ascii="方正小标宋简体" w:hAnsi="方正小标宋简体" w:eastAsia="方正小标宋简体" w:cs="方正小标宋简体"/>
          <w:b w:val="0"/>
          <w:bCs/>
          <w:szCs w:val="44"/>
        </w:rPr>
        <w:t>）有限公司</w:t>
      </w:r>
    </w:p>
    <w:p>
      <w:pPr>
        <w:pStyle w:val="7"/>
        <w:spacing w:line="560" w:lineRule="exact"/>
        <w:jc w:val="center"/>
        <w:rPr>
          <w:rFonts w:ascii="方正小标宋简体" w:hAnsi="方正小标宋简体" w:eastAsia="方正小标宋简体" w:cs="方正小标宋简体"/>
          <w:b w:val="0"/>
          <w:bCs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Cs w:val="44"/>
        </w:rPr>
        <w:t>招聘岗位及任职要求</w:t>
      </w:r>
    </w:p>
    <w:p>
      <w:pPr>
        <w:jc w:val="center"/>
      </w:pPr>
    </w:p>
    <w:p>
      <w:pPr>
        <w:spacing w:line="360" w:lineRule="auto"/>
        <w:ind w:firstLine="640" w:firstLineChars="200"/>
      </w:pPr>
      <w:r>
        <w:rPr>
          <w:rFonts w:hint="eastAsia" w:ascii="仿宋" w:hAnsi="仿宋" w:eastAsia="仿宋" w:cs="仿宋"/>
          <w:lang w:val="en-US" w:eastAsia="zh-CN"/>
        </w:rPr>
        <w:t>城发环保能源（汝南）有限</w:t>
      </w:r>
      <w:r>
        <w:rPr>
          <w:rFonts w:hint="eastAsia" w:ascii="仿宋" w:hAnsi="仿宋" w:eastAsia="仿宋" w:cs="仿宋"/>
        </w:rPr>
        <w:t>公司计划在</w:t>
      </w:r>
      <w:r>
        <w:rPr>
          <w:rFonts w:hint="eastAsia" w:ascii="仿宋" w:hAnsi="仿宋" w:eastAsia="仿宋" w:cs="仿宋"/>
          <w:lang w:val="en-US" w:eastAsia="zh-CN"/>
        </w:rPr>
        <w:t>10</w:t>
      </w:r>
      <w:r>
        <w:rPr>
          <w:rFonts w:hint="eastAsia" w:ascii="仿宋" w:hAnsi="仿宋" w:eastAsia="仿宋" w:cs="仿宋"/>
        </w:rPr>
        <w:t>月份招聘</w:t>
      </w:r>
      <w:r>
        <w:rPr>
          <w:rFonts w:hint="eastAsia" w:ascii="仿宋" w:hAnsi="仿宋" w:eastAsia="仿宋" w:cs="仿宋"/>
          <w:lang w:val="en-US" w:eastAsia="zh-CN"/>
        </w:rPr>
        <w:t>4</w:t>
      </w:r>
      <w:r>
        <w:rPr>
          <w:rFonts w:hint="eastAsia" w:ascii="仿宋" w:hAnsi="仿宋" w:eastAsia="仿宋" w:cs="仿宋"/>
        </w:rPr>
        <w:t>人，其中</w:t>
      </w:r>
      <w:r>
        <w:rPr>
          <w:rFonts w:hint="eastAsia" w:ascii="仿宋" w:hAnsi="仿宋" w:eastAsia="仿宋" w:cs="仿宋"/>
          <w:lang w:val="en-US" w:eastAsia="zh-CN"/>
        </w:rPr>
        <w:t>锅炉专工1</w:t>
      </w:r>
      <w:r>
        <w:rPr>
          <w:rFonts w:hint="eastAsia" w:ascii="仿宋" w:hAnsi="仿宋" w:eastAsia="仿宋" w:cs="仿宋"/>
        </w:rPr>
        <w:t>人，</w:t>
      </w:r>
      <w:r>
        <w:rPr>
          <w:rFonts w:hint="eastAsia" w:ascii="仿宋" w:hAnsi="仿宋" w:eastAsia="仿宋" w:cs="仿宋"/>
          <w:lang w:val="en-US" w:eastAsia="zh-CN"/>
        </w:rPr>
        <w:t>地磅值班员2</w:t>
      </w:r>
      <w:r>
        <w:rPr>
          <w:rFonts w:hint="eastAsia" w:ascii="仿宋" w:hAnsi="仿宋" w:eastAsia="仿宋" w:cs="仿宋"/>
        </w:rPr>
        <w:t>人，</w:t>
      </w:r>
      <w:r>
        <w:rPr>
          <w:rFonts w:hint="eastAsia" w:ascii="仿宋" w:hAnsi="仿宋" w:eastAsia="仿宋" w:cs="仿宋"/>
          <w:lang w:val="en-US" w:eastAsia="zh-CN"/>
        </w:rPr>
        <w:t>机务辅助工1人，</w:t>
      </w:r>
      <w:r>
        <w:rPr>
          <w:rFonts w:hint="eastAsia" w:ascii="仿宋" w:hAnsi="仿宋" w:eastAsia="仿宋" w:cs="仿宋"/>
        </w:rPr>
        <w:t>具体岗位和任职要求详见下表：</w:t>
      </w:r>
    </w:p>
    <w:tbl>
      <w:tblPr>
        <w:tblStyle w:val="12"/>
        <w:tblW w:w="523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771"/>
        <w:gridCol w:w="870"/>
        <w:gridCol w:w="2903"/>
        <w:gridCol w:w="3234"/>
        <w:gridCol w:w="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2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bookmarkStart w:id="0" w:name="_GoBack"/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序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号</w:t>
            </w:r>
          </w:p>
        </w:tc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岗位名称</w:t>
            </w:r>
          </w:p>
        </w:tc>
        <w:tc>
          <w:tcPr>
            <w:tcW w:w="4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招聘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人数</w:t>
            </w:r>
          </w:p>
        </w:tc>
        <w:tc>
          <w:tcPr>
            <w:tcW w:w="1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任职条件</w:t>
            </w:r>
          </w:p>
        </w:tc>
        <w:tc>
          <w:tcPr>
            <w:tcW w:w="18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岗位职责</w:t>
            </w:r>
          </w:p>
        </w:tc>
        <w:tc>
          <w:tcPr>
            <w:tcW w:w="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2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锅炉专工</w:t>
            </w:r>
          </w:p>
        </w:tc>
        <w:tc>
          <w:tcPr>
            <w:tcW w:w="4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1人</w:t>
            </w:r>
          </w:p>
        </w:tc>
        <w:tc>
          <w:tcPr>
            <w:tcW w:w="1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1.专科及以上学历、年龄40岁以下，身体健康；</w:t>
            </w:r>
          </w:p>
          <w:p>
            <w:pPr>
              <w:widowControl w:val="0"/>
              <w:spacing w:after="0"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2.机电一体化、电气自动化、电厂热动专业或相关专业毕业；</w:t>
            </w:r>
          </w:p>
          <w:p>
            <w:pPr>
              <w:widowControl w:val="0"/>
              <w:spacing w:after="0"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3.具有2年以上电厂锅炉检修运行专工工作经验，有垃圾焚烧发电厂相关工作经历者优先；</w:t>
            </w:r>
          </w:p>
          <w:p>
            <w:pPr>
              <w:widowControl w:val="0"/>
              <w:spacing w:after="0"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4.掌握有关电力生产方面的基础理论知识，熟悉电厂相关系统流程，具有独立开展设备维护、检修的作业能力，能指导锅炉安全经济运行和事故处理。熟知电力生产安全操作规程，了解主要设备构造及检修工艺；</w:t>
            </w:r>
          </w:p>
          <w:p>
            <w:pPr>
              <w:widowControl w:val="0"/>
              <w:spacing w:after="0"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5.具有较强的沟通协调、组织管理、语言文字表达等能力，熟练使用Office办公软件；</w:t>
            </w:r>
          </w:p>
          <w:p>
            <w:pPr>
              <w:widowControl w:val="0"/>
              <w:spacing w:after="0"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6.特别优秀者条件可适当放宽。</w:t>
            </w:r>
          </w:p>
        </w:tc>
        <w:tc>
          <w:tcPr>
            <w:tcW w:w="18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1.在生产部经理的领导下，做好锅炉专业的安全生产与技术监督技术改造和设备维护管理工作，指导各值搞好安全、文明、经济生产工作；</w:t>
            </w:r>
          </w:p>
          <w:p>
            <w:pPr>
              <w:widowControl w:val="0"/>
              <w:spacing w:after="0"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2.对整个生产系统锅炉专业的各个环节进行监督，对不符合生产要求的项目及时提出改进意见并组织实施；</w:t>
            </w:r>
          </w:p>
          <w:p>
            <w:pPr>
              <w:widowControl w:val="0"/>
              <w:spacing w:after="0"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3.组织编写和审锅炉专业范围内的技术指施、技术报告、技术方案和技术总结等文件；</w:t>
            </w:r>
          </w:p>
          <w:p>
            <w:pPr>
              <w:widowControl w:val="0"/>
              <w:spacing w:after="0"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4.对运行中出现的重大锅炉事故或异情进行分析，并提出整改措施；</w:t>
            </w:r>
          </w:p>
          <w:p>
            <w:pPr>
              <w:widowControl w:val="0"/>
              <w:spacing w:after="0"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5.检査、督促、指导锅炉专业的检修维护及运行工作，负责组织编制锅炉专业的材料计划；</w:t>
            </w:r>
          </w:p>
          <w:p>
            <w:pPr>
              <w:widowControl w:val="0"/>
              <w:spacing w:after="0"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6.组织开展锅炉方面的技术培训和资料管理工作，监督、规范设备台帐的登记和资料的归档工作；</w:t>
            </w:r>
          </w:p>
          <w:p>
            <w:pPr>
              <w:widowControl w:val="0"/>
              <w:spacing w:after="0"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7.积极借鉴先进成熟的生产经验，做好设备的点检定修及运行人员考核工作；</w:t>
            </w:r>
          </w:p>
          <w:p>
            <w:pPr>
              <w:widowControl w:val="0"/>
              <w:spacing w:after="0"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8.完成领导交办的其它工作。</w:t>
            </w:r>
          </w:p>
        </w:tc>
        <w:tc>
          <w:tcPr>
            <w:tcW w:w="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2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地磅值班员</w:t>
            </w:r>
          </w:p>
        </w:tc>
        <w:tc>
          <w:tcPr>
            <w:tcW w:w="4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2人</w:t>
            </w:r>
          </w:p>
        </w:tc>
        <w:tc>
          <w:tcPr>
            <w:tcW w:w="1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1.专科及以上学历、年龄40岁以下，身体健康；</w:t>
            </w:r>
          </w:p>
          <w:p>
            <w:pPr>
              <w:widowControl w:val="0"/>
              <w:spacing w:after="0"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2.工程管理、计算机应用与技术等专业；</w:t>
            </w:r>
          </w:p>
          <w:p>
            <w:pPr>
              <w:widowControl w:val="0"/>
              <w:spacing w:after="0"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3.具有1年以上垃圾焚烧发电厂相关工作经历或者2019年、2020年毕业生；</w:t>
            </w:r>
          </w:p>
          <w:p>
            <w:pPr>
              <w:widowControl w:val="0"/>
              <w:spacing w:after="0"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4.具有较强的沟通协调、组织管理、语言文字表达等能力，熟练使用Office办公软件；</w:t>
            </w:r>
          </w:p>
          <w:p>
            <w:pPr>
              <w:widowControl w:val="0"/>
              <w:spacing w:after="0"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5.特别优秀者条件可适当放宽。</w:t>
            </w:r>
          </w:p>
        </w:tc>
        <w:tc>
          <w:tcPr>
            <w:tcW w:w="18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1.完成当日进、出厂物料计量工作；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2.积极组织协调垃圾车辆有序进出，确保车辆通行安全；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3.发现不符合要求的垃圾，做好汇报记录工作；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4.确保计量工作的准确性和及时性；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5.做好供应备品备件、生产物资的车辆，计量及记录工作。</w:t>
            </w:r>
          </w:p>
        </w:tc>
        <w:tc>
          <w:tcPr>
            <w:tcW w:w="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2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机务辅助工</w:t>
            </w:r>
          </w:p>
        </w:tc>
        <w:tc>
          <w:tcPr>
            <w:tcW w:w="4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1人</w:t>
            </w:r>
          </w:p>
        </w:tc>
        <w:tc>
          <w:tcPr>
            <w:tcW w:w="1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1.专科及以上学历，年龄40岁以下，身体健康；</w:t>
            </w:r>
          </w:p>
          <w:p>
            <w:pPr>
              <w:widowControl w:val="0"/>
              <w:spacing w:after="0"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2.工程管理、热能动力、机械机电等专业；</w:t>
            </w:r>
          </w:p>
          <w:p>
            <w:pPr>
              <w:widowControl w:val="0"/>
              <w:spacing w:after="0"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3.从事火力发电厂机务检修或垃圾电厂机务检修1年以上工作经验，或者2019年、2020年毕业生；</w:t>
            </w:r>
          </w:p>
          <w:p>
            <w:pPr>
              <w:widowControl w:val="0"/>
              <w:spacing w:after="0"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4.良好的职业道德，工作认真细致，责任心强；具有较强的沟通协调能力和团队合作精神；具有较高的工作热情和责任感；</w:t>
            </w:r>
          </w:p>
          <w:p>
            <w:pPr>
              <w:widowControl w:val="0"/>
              <w:spacing w:after="0"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5.特别优秀者适当放宽条件。</w:t>
            </w:r>
          </w:p>
        </w:tc>
        <w:tc>
          <w:tcPr>
            <w:tcW w:w="18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1.根据机务检修工作规程及检修工艺卡要求，对设备进行检修消缺工作；</w:t>
            </w:r>
          </w:p>
          <w:p>
            <w:pPr>
              <w:widowControl w:val="0"/>
              <w:spacing w:after="0"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2.对于外委的大、中、小修，协助机务维修高级工对负责的设备进行检修跟踪，监督控制检修过程中的质量、进度、用料情况，保证检修工作顺利进行；</w:t>
            </w:r>
          </w:p>
          <w:p>
            <w:pPr>
              <w:widowControl w:val="0"/>
              <w:spacing w:after="0"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3.根据机务设备巡检制度及标准定期巡检并做好记录；</w:t>
            </w:r>
          </w:p>
          <w:p>
            <w:pPr>
              <w:widowControl w:val="0"/>
              <w:spacing w:after="0"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4.做好机务设备台账记录工作；</w:t>
            </w:r>
          </w:p>
          <w:p>
            <w:pPr>
              <w:widowControl w:val="0"/>
              <w:spacing w:after="0"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5.参与分析设备发生的事故，提出改进方案和预防措施；</w:t>
            </w:r>
          </w:p>
          <w:p>
            <w:pPr>
              <w:widowControl w:val="0"/>
              <w:spacing w:after="0"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6.负责电厂机组及其系统设备（机务）的日常维护消缺，参加设备事故抢险、抢修；</w:t>
            </w:r>
          </w:p>
          <w:p>
            <w:pPr>
              <w:widowControl w:val="0"/>
              <w:spacing w:after="0"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7.完成领导交办的其他工作。</w:t>
            </w:r>
          </w:p>
        </w:tc>
        <w:tc>
          <w:tcPr>
            <w:tcW w:w="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2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合计</w:t>
            </w:r>
          </w:p>
        </w:tc>
        <w:tc>
          <w:tcPr>
            <w:tcW w:w="4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4人</w:t>
            </w:r>
          </w:p>
        </w:tc>
        <w:tc>
          <w:tcPr>
            <w:tcW w:w="16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bookmarkEnd w:id="0"/>
    </w:tbl>
    <w:p>
      <w:pPr>
        <w:widowControl w:val="0"/>
        <w:spacing w:after="0" w:line="360" w:lineRule="auto"/>
        <w:jc w:val="left"/>
        <w:rPr>
          <w:rFonts w:hint="eastAsia" w:ascii="仿宋_GB2312" w:hAnsi="宋体" w:eastAsia="仿宋_GB2312" w:cs="宋体"/>
          <w:color w:val="auto"/>
          <w:sz w:val="21"/>
          <w:szCs w:val="21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B8A7E31"/>
    <w:rsid w:val="000D759C"/>
    <w:rsid w:val="001509C8"/>
    <w:rsid w:val="00221373"/>
    <w:rsid w:val="002E34E1"/>
    <w:rsid w:val="00437373"/>
    <w:rsid w:val="004539B2"/>
    <w:rsid w:val="00454BF4"/>
    <w:rsid w:val="004A7CBC"/>
    <w:rsid w:val="005C2563"/>
    <w:rsid w:val="00761D71"/>
    <w:rsid w:val="0088752D"/>
    <w:rsid w:val="008C5CA5"/>
    <w:rsid w:val="008E4FFA"/>
    <w:rsid w:val="00937B21"/>
    <w:rsid w:val="00A04DC3"/>
    <w:rsid w:val="00A65ABC"/>
    <w:rsid w:val="00B60F21"/>
    <w:rsid w:val="00B827DF"/>
    <w:rsid w:val="00BC3CEF"/>
    <w:rsid w:val="00C21D42"/>
    <w:rsid w:val="00C46BBE"/>
    <w:rsid w:val="00C47C47"/>
    <w:rsid w:val="00CC2032"/>
    <w:rsid w:val="00CE4B7A"/>
    <w:rsid w:val="00D27BBD"/>
    <w:rsid w:val="00DA7346"/>
    <w:rsid w:val="00E637B4"/>
    <w:rsid w:val="00F87F10"/>
    <w:rsid w:val="06A63685"/>
    <w:rsid w:val="65D55D6E"/>
    <w:rsid w:val="74062A6A"/>
    <w:rsid w:val="7B8A7E3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qFormat="1" w:unhideWhenUsed="0" w:uiPriority="0" w:semiHidden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7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文本首行缩进1"/>
    <w:basedOn w:val="3"/>
    <w:next w:val="5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styleId="4">
    <w:name w:val="Body Text 2"/>
    <w:basedOn w:val="1"/>
    <w:qFormat/>
    <w:uiPriority w:val="0"/>
    <w:pPr>
      <w:adjustRightInd w:val="0"/>
      <w:snapToGrid w:val="0"/>
      <w:spacing w:line="480" w:lineRule="atLeast"/>
    </w:pPr>
    <w:rPr>
      <w:rFonts w:ascii="宋体" w:hAnsi="宋体"/>
      <w:sz w:val="28"/>
    </w:rPr>
  </w:style>
  <w:style w:type="paragraph" w:customStyle="1" w:styleId="5">
    <w:name w:val="正文文本首行缩进 21"/>
    <w:basedOn w:val="6"/>
    <w:qFormat/>
    <w:uiPriority w:val="0"/>
    <w:pPr>
      <w:ind w:firstLine="420" w:firstLineChars="200"/>
    </w:pPr>
  </w:style>
  <w:style w:type="paragraph" w:styleId="6">
    <w:name w:val="Body Text Indent"/>
    <w:basedOn w:val="1"/>
    <w:qFormat/>
    <w:uiPriority w:val="0"/>
    <w:pPr>
      <w:spacing w:after="120"/>
      <w:ind w:left="420" w:leftChars="200"/>
    </w:pPr>
  </w:style>
  <w:style w:type="paragraph" w:styleId="8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正文文本首行缩进2"/>
    <w:basedOn w:val="3"/>
    <w:next w:val="15"/>
    <w:qFormat/>
    <w:uiPriority w:val="0"/>
    <w:pPr>
      <w:ind w:firstLine="420" w:firstLineChars="100"/>
    </w:pPr>
  </w:style>
  <w:style w:type="paragraph" w:customStyle="1" w:styleId="15">
    <w:name w:val="正文文本首行缩进 22"/>
    <w:basedOn w:val="6"/>
    <w:qFormat/>
    <w:uiPriority w:val="0"/>
    <w:pPr>
      <w:ind w:firstLine="420" w:firstLineChars="200"/>
    </w:pPr>
  </w:style>
  <w:style w:type="character" w:customStyle="1" w:styleId="16">
    <w:name w:val="页眉 Char"/>
    <w:basedOn w:val="13"/>
    <w:link w:val="9"/>
    <w:qFormat/>
    <w:uiPriority w:val="0"/>
    <w:rPr>
      <w:rFonts w:eastAsia="仿宋_GB2312"/>
      <w:kern w:val="2"/>
      <w:sz w:val="18"/>
      <w:szCs w:val="18"/>
    </w:rPr>
  </w:style>
  <w:style w:type="character" w:customStyle="1" w:styleId="17">
    <w:name w:val="页脚 Char"/>
    <w:basedOn w:val="13"/>
    <w:link w:val="8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</Words>
  <Characters>114</Characters>
  <Lines>1</Lines>
  <Paragraphs>1</Paragraphs>
  <TotalTime>1</TotalTime>
  <ScaleCrop>false</ScaleCrop>
  <LinksUpToDate>false</LinksUpToDate>
  <CharactersWithSpaces>132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2020-04-14T08:25:00Z</dcterms:created>
  <dc:creator>Jing</dc:creator>
  <cp:lastModifiedBy> Ao</cp:lastModifiedBy>
  <dcterms:modified xsi:type="dcterms:W3CDTF">2020-10-23T01:52:55Z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