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城发环保能源（伊川）有限公司</w:t>
      </w:r>
    </w:p>
    <w:p>
      <w:pPr>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招聘岗位及任职要求</w:t>
      </w:r>
    </w:p>
    <w:p>
      <w:pPr>
        <w:spacing w:line="360" w:lineRule="auto"/>
        <w:ind w:firstLine="640" w:firstLineChars="200"/>
        <w:rPr>
          <w:rFonts w:ascii="黑体" w:hAnsi="黑体" w:eastAsia="黑体" w:cs="黑体"/>
        </w:rPr>
      </w:pPr>
    </w:p>
    <w:p>
      <w:pPr>
        <w:spacing w:line="44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rPr>
        <w:t>城发环保能源（伊川）有限公司在10月份招聘5人，其中生产部副主任岗位1人，值长岗位2人，仪控专工（兼电仪维修技术员）岗位1人，锅炉专工岗位1人，具体岗位和任职要求详见下表：</w:t>
      </w:r>
    </w:p>
    <w:tbl>
      <w:tblPr>
        <w:tblStyle w:val="13"/>
        <w:tblW w:w="9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708"/>
        <w:gridCol w:w="709"/>
        <w:gridCol w:w="3398"/>
        <w:gridCol w:w="4215"/>
        <w:gridCol w:w="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序</w:t>
            </w:r>
          </w:p>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号</w:t>
            </w:r>
          </w:p>
        </w:tc>
        <w:tc>
          <w:tcPr>
            <w:tcW w:w="70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岗位名称</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招聘</w:t>
            </w:r>
          </w:p>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人数</w:t>
            </w:r>
          </w:p>
        </w:tc>
        <w:tc>
          <w:tcPr>
            <w:tcW w:w="339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任职条件</w:t>
            </w:r>
          </w:p>
        </w:tc>
        <w:tc>
          <w:tcPr>
            <w:tcW w:w="421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岗位职责</w:t>
            </w:r>
          </w:p>
        </w:tc>
        <w:tc>
          <w:tcPr>
            <w:tcW w:w="49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70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生产部副主任</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1人</w:t>
            </w:r>
          </w:p>
        </w:tc>
        <w:tc>
          <w:tcPr>
            <w:tcW w:w="3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1、专科及以上学历，机电一体化、电力、环境工程、热动工程等相关专业，年龄40岁及以下，身体健康；</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2、具有8年以上电厂工作经验，1年以上垃圾电厂基建、检修或生产运行工作管理经验；</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3、精通电厂运行和检修知识，具有丰富的现场工作经验，能够独立编制相关专业文件和资料；</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4、担任过生产运行负责人或检修负责人等岗位，有垃圾电厂生产部管理经验者优先。</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5、具有较强的沟通协调、书面表达、组织领导能力，责任心强,有较强的团队合作意识；</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6、特别优秀者条件可适当放宽。</w:t>
            </w:r>
          </w:p>
        </w:tc>
        <w:tc>
          <w:tcPr>
            <w:tcW w:w="42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1、协助部门主任负责全厂生产运行、安全环保、设备检修维护及燃料储运管理等工作。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2、负责生产运行数据统计、分析，巡视检查设备运行和指标完成、安全环保等情况。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3、负责生产设备日常维护、定期检修、设备点检、设备巡检、编制检修计划、采购计划。班组建设和组织培训</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4、负责组织编制生产计划，部门安全工作。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5、建立健全设备检修维护的管理制度，组织编制年、月检修工作计划及技术改造计划并负责实施。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6、负责管理操作票、起停炉通知单等与生产运行有关工作。 负责电厂的环保排放要符合国家的标准。</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7、加强垃圾燃料的管理工作，合理科调配燃料，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8、完成领导交给的其他工作。</w:t>
            </w:r>
          </w:p>
        </w:tc>
        <w:tc>
          <w:tcPr>
            <w:tcW w:w="4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70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值长</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1、专科及以上学历，机电一体化、电力、环境工程、热动工程等相关专业，年龄40岁及以下，身体健康；</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2、具有5年以上电厂工作经验，2年以上值长工作经验；</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3、熟知全厂主要设备构造、原理、特性。能够正确指挥属下进行运行操作、设备试验、事故处理等工作，具备全能值班员能力；</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4、具有丰富的专业知识和实践经验，熟练使用计算机，能够编制相关专业文件和资料，熟悉电厂生产运行值班管理工作；</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5、具有较强的沟通协调、组织领导能力，团队合作意识和文字表达能力；</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6、特别优秀者条件可适当放宽。</w:t>
            </w:r>
          </w:p>
        </w:tc>
        <w:tc>
          <w:tcPr>
            <w:tcW w:w="42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1、负责本值人员及设备的安全、经济、稳定运行。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2、正确执行电网调度指令和生产调度计划并执行各项规章制度和上级指令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3、正确调度机组启、停和负荷分配，组织运行人员进行监视、维护、调整、故障处理、停止等工作。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4、定期对全厂各岗位进行巡视检查， 组织并指挥事故处理、做好事故预想和运行分析工作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5、坚持“文明生产、安全第一”，严格执行“两票三制”制度。</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6、做好月度经济运行分析，提出改进方法并组织实施。负责组织值内人员参加业务学习。</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7、完成领导交办的其他工作。</w:t>
            </w:r>
          </w:p>
          <w:p>
            <w:pPr>
              <w:spacing w:line="300" w:lineRule="exact"/>
              <w:rPr>
                <w:rFonts w:hint="eastAsia" w:ascii="仿宋_GB2312" w:hAnsi="仿宋_GB2312" w:eastAsia="仿宋_GB2312" w:cs="仿宋_GB2312"/>
                <w:sz w:val="24"/>
                <w:szCs w:val="24"/>
              </w:rPr>
            </w:pPr>
          </w:p>
        </w:tc>
        <w:tc>
          <w:tcPr>
            <w:tcW w:w="4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70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仪控专工（兼电仪维修技术员）</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1、专科及以上学历，热工自动化、电气、热动工程等相关专业，年龄40岁及以下，身体健康；</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2、具有2年以上发电厂热控专工相应工作经验；</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3、精通DCS系统，熟练掌握火力发电热工专业的相关知识，能够独立编制相关专业文件资料；</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4、具有较强的沟通协调能力，责任心强,有较强的团队合作意识；</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5、特别优秀者条件可适当放宽。</w:t>
            </w:r>
          </w:p>
        </w:tc>
        <w:tc>
          <w:tcPr>
            <w:tcW w:w="42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1、制定DCS系统运行规程、检修规程、检修方案，及定期给操作人员培训。</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2、负责专业设备大修、小修、技术改造计划的编制，协助完成各项检修、技改任务。</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3、DCS系统运行过程中，设备出现的故障分析，。</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负责热控设备的安装、检修、维护、校验、故障处理工作。</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4、认真执行检修工艺规程，确保设备检修质量，对分管的设备检修负直接责任。控制检修质量。做到技术资料、设备台账、记录齐全正确、保障安全生产，不断提高管理水平。</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5、完成领导交办的其他任务。</w:t>
            </w:r>
          </w:p>
        </w:tc>
        <w:tc>
          <w:tcPr>
            <w:tcW w:w="4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70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锅炉专工</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1、专科及以上学历，热能动力及其它电力类相关专业，中级及以上职称，年龄40岁及以下，身体健康；</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2、具有5年以上电力生产相关工作经验或在电建单位担任项目公司专业主管职务3年以上；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3、精通锅炉施工管理和锅炉知识，熟练使用办公软件及专业相关软件；</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4、具有较强的沟通协调、现场施工管理能力，责任心强,有较强的团队合作意识；</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5、特别优秀者条件可适当放宽。</w:t>
            </w:r>
          </w:p>
        </w:tc>
        <w:tc>
          <w:tcPr>
            <w:tcW w:w="42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1、接受工程管理部主任直接领导，负责本专业施工质量、进度、技术、成本（工程量）和施工资料和竣工资料等方面的管理工作。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2、协助安全管理工程师做好现场职业健康、环境与安全文明施工的管理工作。</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3、负责对初步设计、施工图设计进行审核，并提出优化建议。 </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4、配合采购部门解决物资及工程采购过程中的专业的技术问题。</w:t>
            </w:r>
            <w:r>
              <w:rPr>
                <w:rFonts w:hint="eastAsia" w:ascii="仿宋_GB2312" w:hAnsi="仿宋_GB2312" w:eastAsia="仿宋_GB2312" w:cs="仿宋_GB2312"/>
                <w:sz w:val="24"/>
                <w:szCs w:val="24"/>
              </w:rPr>
              <w:br w:type="textWrapping"/>
            </w:r>
            <w:r>
              <w:rPr>
                <w:rFonts w:hint="eastAsia" w:ascii="仿宋_GB2312" w:hAnsi="仿宋_GB2312" w:eastAsia="仿宋_GB2312" w:cs="仿宋_GB2312"/>
                <w:sz w:val="24"/>
                <w:szCs w:val="24"/>
              </w:rPr>
              <w:t>5、负责每月工程进度款工程量的审核，提供现场签证和相关资料。</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6、主持召开锅炉专业的质量、进度、技术难题等各种专题会，及时解决施工中存在各种问题。</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7、参与重大工程质量事故、重大设备事故的调查、分析，并提出初步处理意见。</w:t>
            </w:r>
          </w:p>
          <w:p>
            <w:pPr>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8、完成领导交办的其它工作。</w:t>
            </w:r>
          </w:p>
        </w:tc>
        <w:tc>
          <w:tcPr>
            <w:tcW w:w="4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42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z w:val="24"/>
                <w:szCs w:val="24"/>
              </w:rPr>
            </w:pPr>
          </w:p>
        </w:tc>
        <w:tc>
          <w:tcPr>
            <w:tcW w:w="708"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合计</w:t>
            </w:r>
          </w:p>
        </w:tc>
        <w:tc>
          <w:tcPr>
            <w:tcW w:w="70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398"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p>
        </w:tc>
        <w:tc>
          <w:tcPr>
            <w:tcW w:w="4215"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仿宋_GB2312" w:hAnsi="仿宋_GB2312" w:eastAsia="仿宋_GB2312" w:cs="仿宋_GB2312"/>
                <w:sz w:val="24"/>
                <w:szCs w:val="24"/>
              </w:rPr>
            </w:pPr>
          </w:p>
        </w:tc>
        <w:tc>
          <w:tcPr>
            <w:tcW w:w="49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4"/>
                <w:szCs w:val="24"/>
              </w:rPr>
            </w:pPr>
          </w:p>
        </w:tc>
      </w:tr>
    </w:tbl>
    <w:p>
      <w:pPr>
        <w:widowControl/>
        <w:shd w:val="clear" w:color="auto" w:fill="FFFFFF"/>
        <w:spacing w:line="360" w:lineRule="auto"/>
        <w:rPr>
          <w:rFonts w:eastAsia="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556"/>
    <w:rsid w:val="00050EBA"/>
    <w:rsid w:val="000905E6"/>
    <w:rsid w:val="000D4A63"/>
    <w:rsid w:val="000D61B3"/>
    <w:rsid w:val="00137816"/>
    <w:rsid w:val="00143C1A"/>
    <w:rsid w:val="00143CFB"/>
    <w:rsid w:val="0017439D"/>
    <w:rsid w:val="001C1FB6"/>
    <w:rsid w:val="00255BB5"/>
    <w:rsid w:val="002C79E9"/>
    <w:rsid w:val="002E4BC9"/>
    <w:rsid w:val="00306CD7"/>
    <w:rsid w:val="00325497"/>
    <w:rsid w:val="00331CCF"/>
    <w:rsid w:val="00370720"/>
    <w:rsid w:val="003C4D9A"/>
    <w:rsid w:val="003E5973"/>
    <w:rsid w:val="00403958"/>
    <w:rsid w:val="00427A78"/>
    <w:rsid w:val="00443357"/>
    <w:rsid w:val="0048124D"/>
    <w:rsid w:val="00481556"/>
    <w:rsid w:val="00492AA7"/>
    <w:rsid w:val="0049344C"/>
    <w:rsid w:val="00494D2C"/>
    <w:rsid w:val="004A505F"/>
    <w:rsid w:val="00533390"/>
    <w:rsid w:val="00561DFE"/>
    <w:rsid w:val="0058323C"/>
    <w:rsid w:val="0061044E"/>
    <w:rsid w:val="006A3480"/>
    <w:rsid w:val="006D43D4"/>
    <w:rsid w:val="007153D8"/>
    <w:rsid w:val="007F006B"/>
    <w:rsid w:val="007F16A0"/>
    <w:rsid w:val="007F1CEA"/>
    <w:rsid w:val="00841EA4"/>
    <w:rsid w:val="00887038"/>
    <w:rsid w:val="008C0384"/>
    <w:rsid w:val="008E6CB9"/>
    <w:rsid w:val="008F6706"/>
    <w:rsid w:val="00957E57"/>
    <w:rsid w:val="0098431E"/>
    <w:rsid w:val="009D571F"/>
    <w:rsid w:val="009F46B7"/>
    <w:rsid w:val="00A050CC"/>
    <w:rsid w:val="00A55EC4"/>
    <w:rsid w:val="00AB1806"/>
    <w:rsid w:val="00AC4AE2"/>
    <w:rsid w:val="00AF0448"/>
    <w:rsid w:val="00AF3A66"/>
    <w:rsid w:val="00BF2669"/>
    <w:rsid w:val="00C61078"/>
    <w:rsid w:val="00C677C4"/>
    <w:rsid w:val="00C955BB"/>
    <w:rsid w:val="00CB3328"/>
    <w:rsid w:val="00D11C4C"/>
    <w:rsid w:val="00D37C3C"/>
    <w:rsid w:val="00D81469"/>
    <w:rsid w:val="00DB6B05"/>
    <w:rsid w:val="00DD4F88"/>
    <w:rsid w:val="00E37620"/>
    <w:rsid w:val="00E67DDA"/>
    <w:rsid w:val="00E71D83"/>
    <w:rsid w:val="00E97E07"/>
    <w:rsid w:val="00EF47D6"/>
    <w:rsid w:val="00EF5256"/>
    <w:rsid w:val="00F00452"/>
    <w:rsid w:val="00F01264"/>
    <w:rsid w:val="00F40694"/>
    <w:rsid w:val="00F55660"/>
    <w:rsid w:val="00F752DE"/>
    <w:rsid w:val="00F915F0"/>
    <w:rsid w:val="00FB067A"/>
    <w:rsid w:val="00FC701C"/>
    <w:rsid w:val="0D645389"/>
    <w:rsid w:val="123E6E19"/>
    <w:rsid w:val="15A42C45"/>
    <w:rsid w:val="1B305E8D"/>
    <w:rsid w:val="35802575"/>
    <w:rsid w:val="3F8C5691"/>
    <w:rsid w:val="431A296B"/>
    <w:rsid w:val="59531250"/>
    <w:rsid w:val="63235AF7"/>
    <w:rsid w:val="6C715F5B"/>
    <w:rsid w:val="6C890C0E"/>
    <w:rsid w:val="70757058"/>
    <w:rsid w:val="77514530"/>
    <w:rsid w:val="785A6D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7">
    <w:name w:val="heading 1"/>
    <w:basedOn w:val="1"/>
    <w:next w:val="1"/>
    <w:qFormat/>
    <w:uiPriority w:val="0"/>
    <w:pPr>
      <w:keepNext/>
      <w:keepLines/>
      <w:spacing w:before="340" w:after="330" w:line="576" w:lineRule="auto"/>
      <w:outlineLvl w:val="0"/>
    </w:pPr>
    <w:rPr>
      <w:b/>
      <w:kern w:val="44"/>
      <w:sz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customStyle="1" w:styleId="2">
    <w:name w:val="正文文本首行缩进1"/>
    <w:basedOn w:val="3"/>
    <w:next w:val="5"/>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adjustRightInd w:val="0"/>
      <w:snapToGrid w:val="0"/>
      <w:spacing w:line="480" w:lineRule="atLeast"/>
    </w:pPr>
    <w:rPr>
      <w:rFonts w:ascii="宋体" w:hAnsi="宋体"/>
      <w:sz w:val="28"/>
    </w:rPr>
  </w:style>
  <w:style w:type="paragraph" w:customStyle="1" w:styleId="5">
    <w:name w:val="正文文本首行缩进 21"/>
    <w:basedOn w:val="6"/>
    <w:qFormat/>
    <w:uiPriority w:val="0"/>
    <w:pPr>
      <w:ind w:firstLine="420" w:firstLineChars="200"/>
    </w:pPr>
  </w:style>
  <w:style w:type="paragraph" w:styleId="6">
    <w:name w:val="Body Text Indent"/>
    <w:basedOn w:val="1"/>
    <w:qFormat/>
    <w:uiPriority w:val="0"/>
    <w:pPr>
      <w:spacing w:after="120"/>
      <w:ind w:left="420" w:leftChars="200"/>
    </w:pPr>
  </w:style>
  <w:style w:type="paragraph" w:styleId="8">
    <w:name w:val="Balloon Text"/>
    <w:basedOn w:val="1"/>
    <w:link w:val="18"/>
    <w:semiHidden/>
    <w:unhideWhenUsed/>
    <w:uiPriority w:val="0"/>
    <w:rPr>
      <w:sz w:val="18"/>
      <w:szCs w:val="18"/>
    </w:rPr>
  </w:style>
  <w:style w:type="paragraph" w:styleId="9">
    <w:name w:val="footer"/>
    <w:basedOn w:val="1"/>
    <w:link w:val="17"/>
    <w:qFormat/>
    <w:uiPriority w:val="0"/>
    <w:pPr>
      <w:tabs>
        <w:tab w:val="center" w:pos="4153"/>
        <w:tab w:val="right" w:pos="8306"/>
      </w:tabs>
      <w:snapToGrid w:val="0"/>
      <w:jc w:val="left"/>
    </w:pPr>
    <w:rPr>
      <w:sz w:val="18"/>
      <w:szCs w:val="18"/>
    </w:rPr>
  </w:style>
  <w:style w:type="paragraph" w:styleId="10">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pPr>
      <w:spacing w:beforeAutospacing="1" w:afterAutospacing="1"/>
      <w:jc w:val="left"/>
    </w:pPr>
    <w:rPr>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正文文本首行缩进11"/>
    <w:basedOn w:val="3"/>
    <w:next w:val="1"/>
    <w:qFormat/>
    <w:uiPriority w:val="0"/>
    <w:pPr>
      <w:ind w:firstLine="420" w:firstLineChars="100"/>
    </w:pPr>
    <w:rPr>
      <w:rFonts w:ascii="Calibri" w:hAnsi="Calibri" w:eastAsia="宋体" w:cs="黑体"/>
      <w:sz w:val="21"/>
      <w:szCs w:val="22"/>
    </w:rPr>
  </w:style>
  <w:style w:type="character" w:customStyle="1" w:styleId="16">
    <w:name w:val="页眉 字符"/>
    <w:basedOn w:val="14"/>
    <w:link w:val="10"/>
    <w:qFormat/>
    <w:uiPriority w:val="0"/>
    <w:rPr>
      <w:rFonts w:eastAsia="仿宋_GB2312"/>
      <w:kern w:val="2"/>
      <w:sz w:val="18"/>
      <w:szCs w:val="18"/>
    </w:rPr>
  </w:style>
  <w:style w:type="character" w:customStyle="1" w:styleId="17">
    <w:name w:val="页脚 字符"/>
    <w:basedOn w:val="14"/>
    <w:link w:val="9"/>
    <w:uiPriority w:val="0"/>
    <w:rPr>
      <w:rFonts w:eastAsia="仿宋_GB2312"/>
      <w:kern w:val="2"/>
      <w:sz w:val="18"/>
      <w:szCs w:val="18"/>
    </w:rPr>
  </w:style>
  <w:style w:type="character" w:customStyle="1" w:styleId="18">
    <w:name w:val="批注框文本 字符"/>
    <w:basedOn w:val="14"/>
    <w:link w:val="8"/>
    <w:semiHidden/>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Pages>
  <Words>304</Words>
  <Characters>1734</Characters>
  <Lines>14</Lines>
  <Paragraphs>4</Paragraphs>
  <TotalTime>1</TotalTime>
  <ScaleCrop>false</ScaleCrop>
  <LinksUpToDate>false</LinksUpToDate>
  <CharactersWithSpaces>2034</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2020-09-29T06:59:00Z</dcterms:created>
  <dc:creator>df</dc:creator>
  <cp:lastModifiedBy> Ao</cp:lastModifiedBy>
  <dcterms:modified xsi:type="dcterms:W3CDTF">2020-10-20T00:49:31Z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